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BF8" w:rsidRPr="0002065E" w:rsidRDefault="00E12FDA">
      <w:pPr>
        <w:rPr>
          <w:rFonts w:ascii="Arial" w:hAnsi="Arial" w:cs="Arial"/>
          <w:b/>
        </w:rPr>
      </w:pPr>
      <w:r w:rsidRPr="0002065E">
        <w:rPr>
          <w:rFonts w:ascii="Arial" w:hAnsi="Arial" w:cs="Arial"/>
          <w:b/>
        </w:rPr>
        <w:t>________________________________</w:t>
      </w:r>
      <w:r w:rsidRPr="0002065E">
        <w:rPr>
          <w:rFonts w:ascii="Arial" w:hAnsi="Arial" w:cs="Arial"/>
          <w:noProof/>
        </w:rPr>
        <mc:AlternateContent>
          <mc:Choice Requires="wps">
            <w:drawing>
              <wp:anchor distT="0" distB="0" distL="114300" distR="114300" simplePos="0" relativeHeight="251658240" behindDoc="0" locked="0" layoutInCell="1" hidden="0" allowOverlap="1" wp14:anchorId="7325F062" wp14:editId="1183CEB9">
                <wp:simplePos x="0" y="0"/>
                <wp:positionH relativeFrom="column">
                  <wp:posOffset>1</wp:posOffset>
                </wp:positionH>
                <wp:positionV relativeFrom="paragraph">
                  <wp:posOffset>514350</wp:posOffset>
                </wp:positionV>
                <wp:extent cx="6360160" cy="1323446"/>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2172270" y="3376140"/>
                          <a:ext cx="6347460" cy="80772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rsidR="00084BF8" w:rsidRPr="0002065E" w:rsidRDefault="00E12FDA">
                            <w:pPr>
                              <w:spacing w:line="258" w:lineRule="auto"/>
                              <w:jc w:val="center"/>
                              <w:textDirection w:val="btLr"/>
                              <w:rPr>
                                <w:sz w:val="32"/>
                              </w:rPr>
                            </w:pPr>
                            <w:r w:rsidRPr="0002065E">
                              <w:rPr>
                                <w:color w:val="000000"/>
                                <w:sz w:val="28"/>
                              </w:rPr>
                              <w:t>Exploring the Environmental Impacts of War through Literature and Science</w:t>
                            </w:r>
                            <w:r w:rsidRPr="0002065E">
                              <w:rPr>
                                <w:color w:val="000000"/>
                                <w:sz w:val="32"/>
                              </w:rPr>
                              <w:t>.</w:t>
                            </w:r>
                          </w:p>
                          <w:p w:rsidR="00084BF8" w:rsidRDefault="00084BF8">
                            <w:pPr>
                              <w:spacing w:line="258" w:lineRule="auto"/>
                              <w:jc w:val="center"/>
                              <w:textDirection w:val="btLr"/>
                            </w:pPr>
                          </w:p>
                          <w:p w:rsidR="00084BF8" w:rsidRDefault="00084BF8">
                            <w:pPr>
                              <w:spacing w:line="258" w:lineRule="auto"/>
                              <w:jc w:val="center"/>
                              <w:textDirection w:val="btLr"/>
                            </w:pPr>
                          </w:p>
                        </w:txbxContent>
                      </wps:txbx>
                      <wps:bodyPr spcFirstLastPara="1" wrap="square" lIns="91425" tIns="45700" rIns="91425" bIns="45700" anchor="ctr" anchorCtr="0">
                        <a:noAutofit/>
                      </wps:bodyPr>
                    </wps:wsp>
                  </a:graphicData>
                </a:graphic>
              </wp:anchor>
            </w:drawing>
          </mc:Choice>
          <mc:Fallback>
            <w:pict>
              <v:rect w14:anchorId="7325F062" id="Rectangle 1" o:spid="_x0000_s1026" style="position:absolute;margin-left:0;margin-top:40.5pt;width:500.8pt;height:104.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" fillcolor="white [3201]" strokecolor="black [3200]" strokeweight="1pt">
                <v:stroke startarrowwidth="narrow" startarrowlength="short" endarrowwidth="narrow" endarrowlength="short"/>
                <v:textbox inset="2.53958mm,1.2694mm,2.53958mm,1.2694mm">
                  <w:txbxContent>
                    <w:p w:rsidR="00084BF8" w:rsidRPr="0002065E" w:rsidRDefault="00E12FDA">
                      <w:pPr>
                        <w:spacing w:line="258" w:lineRule="auto"/>
                        <w:jc w:val="center"/>
                        <w:textDirection w:val="btLr"/>
                        <w:rPr>
                          <w:sz w:val="32"/>
                        </w:rPr>
                      </w:pPr>
                      <w:r w:rsidRPr="0002065E">
                        <w:rPr>
                          <w:color w:val="000000"/>
                          <w:sz w:val="28"/>
                        </w:rPr>
                        <w:t>Exploring the Environmental Impacts of War through Literature and Science</w:t>
                      </w:r>
                      <w:r w:rsidRPr="0002065E">
                        <w:rPr>
                          <w:color w:val="000000"/>
                          <w:sz w:val="32"/>
                        </w:rPr>
                        <w:t>.</w:t>
                      </w:r>
                    </w:p>
                    <w:p w:rsidR="00084BF8" w:rsidRDefault="00084BF8">
                      <w:pPr>
                        <w:spacing w:line="258" w:lineRule="auto"/>
                        <w:jc w:val="center"/>
                        <w:textDirection w:val="btLr"/>
                      </w:pPr>
                    </w:p>
                    <w:p w:rsidR="00084BF8" w:rsidRDefault="00084BF8">
                      <w:pPr>
                        <w:spacing w:line="258" w:lineRule="auto"/>
                        <w:jc w:val="center"/>
                        <w:textDirection w:val="btLr"/>
                      </w:pPr>
                    </w:p>
                  </w:txbxContent>
                </v:textbox>
                <w10:wrap type="square"/>
              </v:rect>
            </w:pict>
          </mc:Fallback>
        </mc:AlternateContent>
      </w:r>
    </w:p>
    <w:p w:rsidR="00084BF8" w:rsidRPr="0002065E" w:rsidRDefault="00E12FDA">
      <w:pPr>
        <w:spacing w:line="276" w:lineRule="auto"/>
        <w:rPr>
          <w:rFonts w:ascii="Arial" w:eastAsia="Cambria" w:hAnsi="Arial" w:cs="Arial"/>
          <w:b/>
        </w:rPr>
      </w:pPr>
      <w:r w:rsidRPr="0002065E">
        <w:rPr>
          <w:rFonts w:ascii="Arial" w:eastAsia="Cambria" w:hAnsi="Arial" w:cs="Arial"/>
          <w:b/>
        </w:rPr>
        <w:t>Description</w:t>
      </w:r>
    </w:p>
    <w:p w:rsidR="0002065E" w:rsidRDefault="0002065E">
      <w:pPr>
        <w:spacing w:line="276" w:lineRule="auto"/>
        <w:rPr>
          <w:rFonts w:ascii="Arial" w:eastAsia="Cambria" w:hAnsi="Arial" w:cs="Arial"/>
          <w:i/>
        </w:rPr>
      </w:pPr>
    </w:p>
    <w:p w:rsidR="00084BF8" w:rsidRPr="0002065E" w:rsidRDefault="0002065E">
      <w:pPr>
        <w:spacing w:line="276" w:lineRule="auto"/>
        <w:rPr>
          <w:rFonts w:ascii="Arial" w:eastAsia="Cambria" w:hAnsi="Arial" w:cs="Arial"/>
          <w:i/>
        </w:rPr>
      </w:pPr>
      <w:r>
        <w:rPr>
          <w:rFonts w:ascii="Arial" w:eastAsia="Cambria" w:hAnsi="Arial" w:cs="Arial"/>
          <w:i/>
        </w:rPr>
        <w:t>In this two to three-</w:t>
      </w:r>
      <w:r w:rsidR="00E12FDA" w:rsidRPr="0002065E">
        <w:rPr>
          <w:rFonts w:ascii="Arial" w:eastAsia="Cambria" w:hAnsi="Arial" w:cs="Arial"/>
          <w:i/>
        </w:rPr>
        <w:t>week assessment and project</w:t>
      </w:r>
      <w:r w:rsidR="009B39B5">
        <w:rPr>
          <w:rFonts w:ascii="Arial" w:eastAsia="Cambria" w:hAnsi="Arial" w:cs="Arial"/>
          <w:i/>
        </w:rPr>
        <w:t xml:space="preserve">, students will work in groups </w:t>
      </w:r>
      <w:r w:rsidR="00E12FDA" w:rsidRPr="0002065E">
        <w:rPr>
          <w:rFonts w:ascii="Arial" w:eastAsia="Cambria" w:hAnsi="Arial" w:cs="Arial"/>
          <w:i/>
        </w:rPr>
        <w:t xml:space="preserve">to write argumentative essays (supported by textual evidence) explaining who is responsible for helping the communities that we have read about </w:t>
      </w:r>
      <w:r w:rsidR="009B39B5">
        <w:rPr>
          <w:rFonts w:ascii="Arial" w:eastAsia="Cambria" w:hAnsi="Arial" w:cs="Arial"/>
          <w:i/>
        </w:rPr>
        <w:t xml:space="preserve">to </w:t>
      </w:r>
      <w:r w:rsidR="00E12FDA" w:rsidRPr="0002065E">
        <w:rPr>
          <w:rFonts w:ascii="Arial" w:eastAsia="Cambria" w:hAnsi="Arial" w:cs="Arial"/>
          <w:i/>
        </w:rPr>
        <w:t xml:space="preserve">“clean up” after war has ravaged their countries.  </w:t>
      </w:r>
    </w:p>
    <w:p w:rsidR="00084BF8" w:rsidRPr="0002065E" w:rsidRDefault="00E12FDA">
      <w:pPr>
        <w:spacing w:line="276" w:lineRule="auto"/>
        <w:rPr>
          <w:rFonts w:ascii="Arial" w:eastAsia="Cambria" w:hAnsi="Arial" w:cs="Arial"/>
          <w:b/>
        </w:rPr>
      </w:pPr>
      <w:r w:rsidRPr="0002065E">
        <w:rPr>
          <w:rFonts w:ascii="Arial" w:eastAsia="Cambria" w:hAnsi="Arial" w:cs="Arial"/>
          <w:b/>
        </w:rPr>
        <w:t>Packet Contents</w:t>
      </w:r>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gjdgxs">
        <w:r w:rsidR="00E12FDA" w:rsidRPr="0002065E">
          <w:rPr>
            <w:rFonts w:ascii="Arial" w:hAnsi="Arial" w:cs="Arial"/>
            <w:u w:val="single"/>
          </w:rPr>
          <w:t>Introduction</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u w:val="single"/>
        </w:rPr>
      </w:pPr>
      <w:hyperlink w:anchor="30j0zll">
        <w:r w:rsidR="00E12FDA" w:rsidRPr="0002065E">
          <w:rPr>
            <w:rFonts w:ascii="Arial" w:hAnsi="Arial" w:cs="Arial"/>
            <w:u w:val="single"/>
          </w:rPr>
          <w:t>Curriculum Alignment</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1fob9te">
        <w:r w:rsidR="00E12FDA" w:rsidRPr="0002065E">
          <w:rPr>
            <w:rFonts w:ascii="Arial" w:hAnsi="Arial" w:cs="Arial"/>
            <w:u w:val="single"/>
          </w:rPr>
          <w:t>Objectives</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3znysh7">
        <w:r w:rsidR="00E12FDA" w:rsidRPr="0002065E">
          <w:rPr>
            <w:rFonts w:ascii="Arial" w:hAnsi="Arial" w:cs="Arial"/>
            <w:u w:val="single"/>
          </w:rPr>
          <w:t>Time and Location</w:t>
        </w:r>
      </w:hyperlink>
    </w:p>
    <w:p w:rsidR="00084BF8" w:rsidRPr="0002065E" w:rsidRDefault="00E12FDA">
      <w:pPr>
        <w:numPr>
          <w:ilvl w:val="0"/>
          <w:numId w:val="4"/>
        </w:numPr>
        <w:pBdr>
          <w:top w:val="nil"/>
          <w:left w:val="nil"/>
          <w:bottom w:val="nil"/>
          <w:right w:val="nil"/>
          <w:between w:val="nil"/>
        </w:pBdr>
        <w:spacing w:after="0" w:line="276" w:lineRule="auto"/>
        <w:rPr>
          <w:rFonts w:ascii="Arial" w:hAnsi="Arial" w:cs="Arial"/>
          <w:u w:val="single"/>
        </w:rPr>
      </w:pPr>
      <w:r w:rsidRPr="0002065E">
        <w:rPr>
          <w:rFonts w:ascii="Arial" w:hAnsi="Arial" w:cs="Arial"/>
        </w:rPr>
        <w:fldChar w:fldCharType="begin"/>
      </w:r>
      <w:r w:rsidRPr="0002065E">
        <w:rPr>
          <w:rFonts w:ascii="Arial" w:hAnsi="Arial" w:cs="Arial"/>
        </w:rPr>
        <w:instrText xml:space="preserve"> HYPERLINK \l "2et92p0" </w:instrText>
      </w:r>
      <w:r w:rsidRPr="0002065E">
        <w:rPr>
          <w:rFonts w:ascii="Arial" w:hAnsi="Arial" w:cs="Arial"/>
        </w:rPr>
        <w:fldChar w:fldCharType="separate"/>
      </w:r>
      <w:r w:rsidRPr="0002065E">
        <w:rPr>
          <w:rFonts w:ascii="Arial" w:hAnsi="Arial" w:cs="Arial"/>
          <w:u w:val="single"/>
        </w:rPr>
        <w:t>Teacher Materials</w:t>
      </w:r>
    </w:p>
    <w:p w:rsidR="00084BF8" w:rsidRPr="0002065E" w:rsidRDefault="00E12FDA">
      <w:pPr>
        <w:numPr>
          <w:ilvl w:val="0"/>
          <w:numId w:val="4"/>
        </w:numPr>
        <w:pBdr>
          <w:top w:val="nil"/>
          <w:left w:val="nil"/>
          <w:bottom w:val="nil"/>
          <w:right w:val="nil"/>
          <w:between w:val="nil"/>
        </w:pBdr>
        <w:spacing w:after="0" w:line="276" w:lineRule="auto"/>
        <w:rPr>
          <w:rFonts w:ascii="Arial" w:hAnsi="Arial" w:cs="Arial"/>
        </w:rPr>
      </w:pPr>
      <w:r w:rsidRPr="0002065E">
        <w:rPr>
          <w:rFonts w:ascii="Arial" w:hAnsi="Arial" w:cs="Arial"/>
        </w:rPr>
        <w:fldChar w:fldCharType="end"/>
      </w:r>
      <w:hyperlink w:anchor="3dy6vkm">
        <w:r w:rsidRPr="0002065E">
          <w:rPr>
            <w:rFonts w:ascii="Arial" w:hAnsi="Arial" w:cs="Arial"/>
            <w:u w:val="single"/>
          </w:rPr>
          <w:t>Student Materials</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1t3h5sf">
        <w:r w:rsidR="00E12FDA" w:rsidRPr="0002065E">
          <w:rPr>
            <w:rFonts w:ascii="Arial" w:hAnsi="Arial" w:cs="Arial"/>
            <w:u w:val="single"/>
          </w:rPr>
          <w:t>Safety</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4d34og8">
        <w:r w:rsidR="00E12FDA" w:rsidRPr="0002065E">
          <w:rPr>
            <w:rFonts w:ascii="Arial" w:hAnsi="Arial" w:cs="Arial"/>
            <w:u w:val="single"/>
          </w:rPr>
          <w:t>Student Prior Knowledge</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2s8eyo1">
        <w:r w:rsidR="00E12FDA" w:rsidRPr="0002065E">
          <w:rPr>
            <w:rFonts w:ascii="Arial" w:hAnsi="Arial" w:cs="Arial"/>
            <w:u w:val="single"/>
          </w:rPr>
          <w:t>Teacher Preparation</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17dp8vu">
        <w:r w:rsidR="00E12FDA" w:rsidRPr="0002065E">
          <w:rPr>
            <w:rFonts w:ascii="Arial" w:hAnsi="Arial" w:cs="Arial"/>
            <w:u w:val="single"/>
          </w:rPr>
          <w:t>Activities</w:t>
        </w:r>
      </w:hyperlink>
      <w:r w:rsidR="00E12FDA" w:rsidRPr="0002065E">
        <w:rPr>
          <w:rFonts w:ascii="Arial" w:eastAsia="Cambria" w:hAnsi="Arial" w:cs="Arial"/>
        </w:rPr>
        <w:t xml:space="preserve"> </w:t>
      </w:r>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3rdcrjn">
        <w:r w:rsidR="00E12FDA" w:rsidRPr="0002065E">
          <w:rPr>
            <w:rFonts w:ascii="Arial" w:hAnsi="Arial" w:cs="Arial"/>
            <w:u w:val="single"/>
          </w:rPr>
          <w:t>Assessment</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u w:val="single"/>
        </w:rPr>
      </w:pPr>
      <w:hyperlink w:anchor="26in1rg">
        <w:r w:rsidR="00E12FDA" w:rsidRPr="0002065E">
          <w:rPr>
            <w:rFonts w:ascii="Arial" w:hAnsi="Arial" w:cs="Arial"/>
            <w:u w:val="single"/>
          </w:rPr>
          <w:t>Critical Vocabulary</w:t>
        </w:r>
      </w:hyperlink>
    </w:p>
    <w:p w:rsidR="00084BF8" w:rsidRPr="0002065E" w:rsidRDefault="00923444">
      <w:pPr>
        <w:numPr>
          <w:ilvl w:val="0"/>
          <w:numId w:val="4"/>
        </w:numPr>
        <w:pBdr>
          <w:top w:val="nil"/>
          <w:left w:val="nil"/>
          <w:bottom w:val="nil"/>
          <w:right w:val="nil"/>
          <w:between w:val="nil"/>
        </w:pBdr>
        <w:spacing w:after="0" w:line="276" w:lineRule="auto"/>
        <w:rPr>
          <w:rFonts w:ascii="Arial" w:hAnsi="Arial" w:cs="Arial"/>
        </w:rPr>
      </w:pPr>
      <w:hyperlink w:anchor="lnxbz9">
        <w:r w:rsidR="00E12FDA" w:rsidRPr="0002065E">
          <w:rPr>
            <w:rFonts w:ascii="Arial" w:hAnsi="Arial" w:cs="Arial"/>
            <w:u w:val="single"/>
          </w:rPr>
          <w:t>Author Information</w:t>
        </w:r>
      </w:hyperlink>
      <w:r w:rsidR="00E12FDA" w:rsidRPr="0002065E">
        <w:rPr>
          <w:rFonts w:ascii="Arial" w:hAnsi="Arial" w:cs="Arial"/>
        </w:rPr>
        <w:br w:type="page"/>
      </w:r>
    </w:p>
    <w:p w:rsidR="00084BF8" w:rsidRPr="0002065E" w:rsidRDefault="00E12FDA">
      <w:pPr>
        <w:spacing w:after="120" w:line="276" w:lineRule="auto"/>
        <w:rPr>
          <w:rFonts w:ascii="Arial" w:eastAsia="Cambria" w:hAnsi="Arial" w:cs="Arial"/>
          <w:b/>
        </w:rPr>
      </w:pPr>
      <w:bookmarkStart w:id="0" w:name="gjdgxs" w:colFirst="0" w:colLast="0"/>
      <w:bookmarkEnd w:id="0"/>
      <w:r w:rsidRPr="0002065E">
        <w:rPr>
          <w:rFonts w:ascii="Arial" w:eastAsia="Cambria" w:hAnsi="Arial" w:cs="Arial"/>
          <w:b/>
        </w:rPr>
        <w:lastRenderedPageBreak/>
        <w:t>Introduction</w:t>
      </w:r>
    </w:p>
    <w:p w:rsidR="00084BF8" w:rsidRPr="0002065E" w:rsidRDefault="00E12FDA">
      <w:pPr>
        <w:spacing w:line="276" w:lineRule="auto"/>
        <w:rPr>
          <w:rFonts w:ascii="Arial" w:hAnsi="Arial" w:cs="Arial"/>
        </w:rPr>
      </w:pPr>
      <w:r w:rsidRPr="0002065E">
        <w:rPr>
          <w:rFonts w:ascii="Arial" w:hAnsi="Arial" w:cs="Arial"/>
        </w:rPr>
        <w:t xml:space="preserve">This lesson is designed to get students </w:t>
      </w:r>
      <w:r w:rsidR="009B39B5">
        <w:rPr>
          <w:rFonts w:ascii="Arial" w:hAnsi="Arial" w:cs="Arial"/>
        </w:rPr>
        <w:t>to think</w:t>
      </w:r>
      <w:r w:rsidRPr="0002065E">
        <w:rPr>
          <w:rFonts w:ascii="Arial" w:hAnsi="Arial" w:cs="Arial"/>
        </w:rPr>
        <w:t xml:space="preserve"> about international issues and </w:t>
      </w:r>
      <w:r w:rsidR="009B39B5">
        <w:rPr>
          <w:rFonts w:ascii="Arial" w:hAnsi="Arial" w:cs="Arial"/>
        </w:rPr>
        <w:t>make</w:t>
      </w:r>
      <w:r w:rsidRPr="0002065E">
        <w:rPr>
          <w:rFonts w:ascii="Arial" w:hAnsi="Arial" w:cs="Arial"/>
        </w:rPr>
        <w:t xml:space="preserve"> connections between what they are reading in the cl</w:t>
      </w:r>
      <w:r w:rsidR="009B39B5">
        <w:rPr>
          <w:rFonts w:ascii="Arial" w:hAnsi="Arial" w:cs="Arial"/>
        </w:rPr>
        <w:t xml:space="preserve">assroom, and the “real world.” </w:t>
      </w:r>
      <w:r w:rsidRPr="0002065E">
        <w:rPr>
          <w:rFonts w:ascii="Arial" w:hAnsi="Arial" w:cs="Arial"/>
        </w:rPr>
        <w:t xml:space="preserve">Additionally, this unit gives students the scaffolding they need to transfer analytical skills between the </w:t>
      </w:r>
      <w:r w:rsidR="009B39B5">
        <w:rPr>
          <w:rFonts w:ascii="Arial" w:hAnsi="Arial" w:cs="Arial"/>
        </w:rPr>
        <w:t xml:space="preserve">English Language Arts classroom and science classrooms. </w:t>
      </w:r>
      <w:r w:rsidRPr="0002065E">
        <w:rPr>
          <w:rFonts w:ascii="Arial" w:hAnsi="Arial" w:cs="Arial"/>
        </w:rPr>
        <w:t>A cross</w:t>
      </w:r>
      <w:r w:rsidR="009B39B5">
        <w:rPr>
          <w:rFonts w:ascii="Arial" w:hAnsi="Arial" w:cs="Arial"/>
        </w:rPr>
        <w:t>-</w:t>
      </w:r>
      <w:r w:rsidRPr="0002065E">
        <w:rPr>
          <w:rFonts w:ascii="Arial" w:hAnsi="Arial" w:cs="Arial"/>
        </w:rPr>
        <w:t>curricular activity and assessment like this also integrates 21s</w:t>
      </w:r>
      <w:r w:rsidR="009B39B5">
        <w:rPr>
          <w:rFonts w:ascii="Arial" w:hAnsi="Arial" w:cs="Arial"/>
        </w:rPr>
        <w:t>t Century learning expectations</w:t>
      </w:r>
      <w:r w:rsidRPr="0002065E">
        <w:rPr>
          <w:rFonts w:ascii="Arial" w:hAnsi="Arial" w:cs="Arial"/>
        </w:rPr>
        <w:t xml:space="preserve"> and allows students the opportunity to solve real-life problems.  </w:t>
      </w:r>
    </w:p>
    <w:p w:rsidR="00084BF8" w:rsidRPr="0002065E" w:rsidRDefault="00E12FDA">
      <w:pPr>
        <w:spacing w:line="276" w:lineRule="auto"/>
        <w:rPr>
          <w:rFonts w:ascii="Arial" w:hAnsi="Arial" w:cs="Arial"/>
        </w:rPr>
      </w:pPr>
      <w:r w:rsidRPr="0002065E">
        <w:rPr>
          <w:rFonts w:ascii="Arial" w:hAnsi="Arial" w:cs="Arial"/>
        </w:rPr>
        <w:t xml:space="preserve">At this point in the school year, students have read several novels, watched short films, and read articles about </w:t>
      </w:r>
      <w:r w:rsidR="009B39B5">
        <w:rPr>
          <w:rFonts w:ascii="Arial" w:hAnsi="Arial" w:cs="Arial"/>
        </w:rPr>
        <w:t>war, conflict, and refugee crise</w:t>
      </w:r>
      <w:r w:rsidRPr="0002065E">
        <w:rPr>
          <w:rFonts w:ascii="Arial" w:hAnsi="Arial" w:cs="Arial"/>
        </w:rPr>
        <w:t>s in several countries (Sudan, Syria, Rwanda, Ge</w:t>
      </w:r>
      <w:r w:rsidR="009B39B5">
        <w:rPr>
          <w:rFonts w:ascii="Arial" w:hAnsi="Arial" w:cs="Arial"/>
        </w:rPr>
        <w:t xml:space="preserve">rmany, The Balkans, and Iran). </w:t>
      </w:r>
      <w:r w:rsidRPr="0002065E">
        <w:rPr>
          <w:rFonts w:ascii="Arial" w:hAnsi="Arial" w:cs="Arial"/>
        </w:rPr>
        <w:t>In reading these, students are exploring world literature, while also making c</w:t>
      </w:r>
      <w:r w:rsidR="009B39B5">
        <w:rPr>
          <w:rFonts w:ascii="Arial" w:hAnsi="Arial" w:cs="Arial"/>
        </w:rPr>
        <w:t xml:space="preserve">onnections to their own lives. </w:t>
      </w:r>
      <w:r w:rsidRPr="0002065E">
        <w:rPr>
          <w:rFonts w:ascii="Arial" w:hAnsi="Arial" w:cs="Arial"/>
        </w:rPr>
        <w:t>Throughout the year, students have also been building a</w:t>
      </w:r>
      <w:r w:rsidR="009B39B5">
        <w:rPr>
          <w:rFonts w:ascii="Arial" w:hAnsi="Arial" w:cs="Arial"/>
        </w:rPr>
        <w:t>nd</w:t>
      </w:r>
      <w:r w:rsidRPr="0002065E">
        <w:rPr>
          <w:rFonts w:ascii="Arial" w:hAnsi="Arial" w:cs="Arial"/>
        </w:rPr>
        <w:t xml:space="preserve"> pract</w:t>
      </w:r>
      <w:r w:rsidR="009B39B5">
        <w:rPr>
          <w:rFonts w:ascii="Arial" w:hAnsi="Arial" w:cs="Arial"/>
        </w:rPr>
        <w:t xml:space="preserve">icing their discussion skills. </w:t>
      </w:r>
      <w:r w:rsidRPr="0002065E">
        <w:rPr>
          <w:rFonts w:ascii="Arial" w:hAnsi="Arial" w:cs="Arial"/>
        </w:rPr>
        <w:t>To begin this activity, students will use the</w:t>
      </w:r>
      <w:r w:rsidR="009B39B5">
        <w:rPr>
          <w:rFonts w:ascii="Arial" w:hAnsi="Arial" w:cs="Arial"/>
        </w:rPr>
        <w:t xml:space="preserve"> </w:t>
      </w:r>
      <w:proofErr w:type="spellStart"/>
      <w:r w:rsidR="009B39B5">
        <w:rPr>
          <w:rFonts w:ascii="Arial" w:hAnsi="Arial" w:cs="Arial"/>
        </w:rPr>
        <w:t>EnviroAtlas</w:t>
      </w:r>
      <w:proofErr w:type="spellEnd"/>
      <w:r w:rsidR="009B39B5">
        <w:rPr>
          <w:rFonts w:ascii="Arial" w:hAnsi="Arial" w:cs="Arial"/>
        </w:rPr>
        <w:t xml:space="preserve"> tool and activity—found a</w:t>
      </w:r>
      <w:r w:rsidRPr="0002065E">
        <w:rPr>
          <w:rFonts w:ascii="Arial" w:hAnsi="Arial" w:cs="Arial"/>
        </w:rPr>
        <w:t>nd available for free on the EPA</w:t>
      </w:r>
      <w:r w:rsidR="009B39B5">
        <w:rPr>
          <w:rFonts w:ascii="Arial" w:hAnsi="Arial" w:cs="Arial"/>
        </w:rPr>
        <w:t xml:space="preserve">’s website—to </w:t>
      </w:r>
      <w:r w:rsidRPr="0002065E">
        <w:rPr>
          <w:rFonts w:ascii="Arial" w:hAnsi="Arial" w:cs="Arial"/>
        </w:rPr>
        <w:t xml:space="preserve">explore the Ecosystem Services </w:t>
      </w:r>
      <w:r w:rsidR="009B39B5">
        <w:rPr>
          <w:rFonts w:ascii="Arial" w:hAnsi="Arial" w:cs="Arial"/>
        </w:rPr>
        <w:t xml:space="preserve">that </w:t>
      </w:r>
      <w:r w:rsidRPr="0002065E">
        <w:rPr>
          <w:rFonts w:ascii="Arial" w:hAnsi="Arial" w:cs="Arial"/>
        </w:rPr>
        <w:t>the environment pr</w:t>
      </w:r>
      <w:r w:rsidR="009B39B5">
        <w:rPr>
          <w:rFonts w:ascii="Arial" w:hAnsi="Arial" w:cs="Arial"/>
        </w:rPr>
        <w:t xml:space="preserve">ovides for us. </w:t>
      </w:r>
      <w:r w:rsidRPr="0002065E">
        <w:rPr>
          <w:rFonts w:ascii="Arial" w:hAnsi="Arial" w:cs="Arial"/>
        </w:rPr>
        <w:t>After completing this activity, we will have a whole class discussion about our own access to natural spaces, environmental ed</w:t>
      </w:r>
      <w:r w:rsidR="009B39B5">
        <w:rPr>
          <w:rFonts w:ascii="Arial" w:hAnsi="Arial" w:cs="Arial"/>
        </w:rPr>
        <w:t>ucation as a whole, and the often overlooked idea of environmental justice.</w:t>
      </w:r>
      <w:r w:rsidRPr="0002065E">
        <w:rPr>
          <w:rFonts w:ascii="Arial" w:hAnsi="Arial" w:cs="Arial"/>
        </w:rPr>
        <w:t xml:space="preserve"> We will then be making connections to the texts we have </w:t>
      </w:r>
      <w:r w:rsidR="009B39B5">
        <w:rPr>
          <w:rFonts w:ascii="Arial" w:hAnsi="Arial" w:cs="Arial"/>
        </w:rPr>
        <w:t>read</w:t>
      </w:r>
      <w:r w:rsidRPr="0002065E">
        <w:rPr>
          <w:rFonts w:ascii="Arial" w:hAnsi="Arial" w:cs="Arial"/>
        </w:rPr>
        <w:t>, asking “what could be the long term environmental impacts of</w:t>
      </w:r>
      <w:r w:rsidR="009B39B5">
        <w:rPr>
          <w:rFonts w:ascii="Arial" w:hAnsi="Arial" w:cs="Arial"/>
        </w:rPr>
        <w:t xml:space="preserve"> conflict in these countries?” a</w:t>
      </w:r>
      <w:r w:rsidRPr="0002065E">
        <w:rPr>
          <w:rFonts w:ascii="Arial" w:hAnsi="Arial" w:cs="Arial"/>
        </w:rPr>
        <w:t xml:space="preserve">nd, “how </w:t>
      </w:r>
      <w:proofErr w:type="spellStart"/>
      <w:r w:rsidRPr="0002065E">
        <w:rPr>
          <w:rFonts w:ascii="Arial" w:hAnsi="Arial" w:cs="Arial"/>
        </w:rPr>
        <w:t>may</w:t>
      </w:r>
      <w:proofErr w:type="spellEnd"/>
      <w:r w:rsidRPr="0002065E">
        <w:rPr>
          <w:rFonts w:ascii="Arial" w:hAnsi="Arial" w:cs="Arial"/>
        </w:rPr>
        <w:t xml:space="preserve"> communities be impacted</w:t>
      </w:r>
      <w:r w:rsidR="009B39B5">
        <w:rPr>
          <w:rFonts w:ascii="Arial" w:hAnsi="Arial" w:cs="Arial"/>
        </w:rPr>
        <w:t xml:space="preserve"> by conflict</w:t>
      </w:r>
      <w:r w:rsidRPr="0002065E">
        <w:rPr>
          <w:rFonts w:ascii="Arial" w:hAnsi="Arial" w:cs="Arial"/>
        </w:rPr>
        <w:t>?” After discussion</w:t>
      </w:r>
      <w:r w:rsidR="009B39B5">
        <w:rPr>
          <w:rFonts w:ascii="Arial" w:hAnsi="Arial" w:cs="Arial"/>
        </w:rPr>
        <w:t>, students will read an article</w:t>
      </w:r>
      <w:r w:rsidRPr="0002065E">
        <w:rPr>
          <w:rFonts w:ascii="Arial" w:hAnsi="Arial" w:cs="Arial"/>
        </w:rPr>
        <w:t xml:space="preserve"> and report out a summary and interesting po</w:t>
      </w:r>
      <w:r w:rsidR="009B39B5">
        <w:rPr>
          <w:rFonts w:ascii="Arial" w:hAnsi="Arial" w:cs="Arial"/>
        </w:rPr>
        <w:t>ints to the rest of the class. D</w:t>
      </w:r>
      <w:r w:rsidR="009B39B5" w:rsidRPr="0002065E">
        <w:rPr>
          <w:rFonts w:ascii="Arial" w:hAnsi="Arial" w:cs="Arial"/>
        </w:rPr>
        <w:t>epending up reading ability, two different artic</w:t>
      </w:r>
      <w:r w:rsidR="009B39B5">
        <w:rPr>
          <w:rFonts w:ascii="Arial" w:hAnsi="Arial" w:cs="Arial"/>
        </w:rPr>
        <w:t xml:space="preserve">les are available. </w:t>
      </w:r>
      <w:r w:rsidRPr="0002065E">
        <w:rPr>
          <w:rFonts w:ascii="Arial" w:hAnsi="Arial" w:cs="Arial"/>
        </w:rPr>
        <w:t xml:space="preserve">I will then introduce the writing assignment.  </w:t>
      </w:r>
    </w:p>
    <w:p w:rsidR="00084BF8" w:rsidRPr="0002065E" w:rsidRDefault="00E12FDA">
      <w:pPr>
        <w:spacing w:after="120" w:line="276" w:lineRule="auto"/>
        <w:rPr>
          <w:rFonts w:ascii="Arial" w:eastAsia="Cambria" w:hAnsi="Arial" w:cs="Arial"/>
          <w:b/>
        </w:rPr>
      </w:pPr>
      <w:bookmarkStart w:id="1" w:name="30j0zll" w:colFirst="0" w:colLast="0"/>
      <w:bookmarkEnd w:id="1"/>
      <w:r w:rsidRPr="0002065E">
        <w:rPr>
          <w:rFonts w:ascii="Arial" w:eastAsia="Cambria" w:hAnsi="Arial" w:cs="Arial"/>
          <w:b/>
        </w:rPr>
        <w:t>Curriculum Alignment</w:t>
      </w:r>
    </w:p>
    <w:p w:rsidR="00084BF8" w:rsidRDefault="00E12FDA">
      <w:pPr>
        <w:numPr>
          <w:ilvl w:val="0"/>
          <w:numId w:val="3"/>
        </w:numPr>
        <w:spacing w:after="0"/>
        <w:rPr>
          <w:rFonts w:ascii="Arial" w:hAnsi="Arial" w:cs="Arial"/>
        </w:rPr>
      </w:pPr>
      <w:r w:rsidRPr="0002065E">
        <w:rPr>
          <w:rFonts w:ascii="Arial" w:hAnsi="Arial" w:cs="Arial"/>
        </w:rPr>
        <w:t>CCSS: ELA Literacy. RL 9-10.1: Cite strong and thorough textual evidence to support analysis of what the text says explicitly as well as inferences drawn from the text.</w:t>
      </w:r>
    </w:p>
    <w:p w:rsidR="009B39B5" w:rsidRPr="0002065E" w:rsidRDefault="009B39B5" w:rsidP="009B39B5">
      <w:pPr>
        <w:spacing w:after="0"/>
        <w:ind w:left="720"/>
        <w:rPr>
          <w:rFonts w:ascii="Arial" w:hAnsi="Arial" w:cs="Arial"/>
        </w:rPr>
      </w:pPr>
    </w:p>
    <w:p w:rsidR="00084BF8" w:rsidRDefault="00E12FDA">
      <w:pPr>
        <w:numPr>
          <w:ilvl w:val="0"/>
          <w:numId w:val="3"/>
        </w:numPr>
        <w:spacing w:after="0"/>
        <w:rPr>
          <w:rFonts w:ascii="Arial" w:hAnsi="Arial" w:cs="Arial"/>
        </w:rPr>
      </w:pPr>
      <w:r w:rsidRPr="0002065E">
        <w:rPr>
          <w:rFonts w:ascii="Arial" w:hAnsi="Arial" w:cs="Arial"/>
        </w:rPr>
        <w:t xml:space="preserve"> CCSS: ELA Literacy. RI 9-10.1: Cite strong and thorough textual evidence to support analysis of what the text says explicitly as well as inferences drawn from the text.</w:t>
      </w:r>
    </w:p>
    <w:p w:rsidR="009B39B5" w:rsidRDefault="009B39B5" w:rsidP="009B39B5">
      <w:pPr>
        <w:pStyle w:val="ListParagraph"/>
        <w:rPr>
          <w:rFonts w:ascii="Arial" w:hAnsi="Arial" w:cs="Arial"/>
        </w:rPr>
      </w:pPr>
    </w:p>
    <w:p w:rsidR="00084BF8" w:rsidRDefault="00E12FDA">
      <w:pPr>
        <w:numPr>
          <w:ilvl w:val="0"/>
          <w:numId w:val="3"/>
        </w:numPr>
        <w:spacing w:after="0"/>
        <w:rPr>
          <w:rFonts w:ascii="Arial" w:hAnsi="Arial" w:cs="Arial"/>
        </w:rPr>
      </w:pPr>
      <w:r w:rsidRPr="0002065E">
        <w:rPr>
          <w:rFonts w:ascii="Arial" w:hAnsi="Arial" w:cs="Arial"/>
        </w:rPr>
        <w:t>CCSS: ELA Literacy. RI 9-10.2: Determine a central idea of a text and analyze its development over the course of a text, including how it emerges and is shaped and refined by specific details: provide an objective summary of the text.</w:t>
      </w:r>
    </w:p>
    <w:p w:rsidR="009B39B5" w:rsidRDefault="009B39B5" w:rsidP="009B39B5">
      <w:pPr>
        <w:pStyle w:val="ListParagraph"/>
        <w:rPr>
          <w:rFonts w:ascii="Arial" w:hAnsi="Arial" w:cs="Arial"/>
        </w:rPr>
      </w:pPr>
    </w:p>
    <w:p w:rsidR="00084BF8" w:rsidRDefault="00E12FDA">
      <w:pPr>
        <w:numPr>
          <w:ilvl w:val="0"/>
          <w:numId w:val="3"/>
        </w:numPr>
        <w:spacing w:after="0"/>
        <w:rPr>
          <w:rFonts w:ascii="Arial" w:hAnsi="Arial" w:cs="Arial"/>
        </w:rPr>
      </w:pPr>
      <w:proofErr w:type="gramStart"/>
      <w:r w:rsidRPr="0002065E">
        <w:rPr>
          <w:rFonts w:ascii="Arial" w:hAnsi="Arial" w:cs="Arial"/>
        </w:rPr>
        <w:t>CCSS:ELA</w:t>
      </w:r>
      <w:proofErr w:type="gramEnd"/>
      <w:r w:rsidRPr="0002065E">
        <w:rPr>
          <w:rFonts w:ascii="Arial" w:hAnsi="Arial" w:cs="Arial"/>
        </w:rPr>
        <w:t xml:space="preserve"> Literacy. RI. 9-10.3: Analyze how the author unfolds an analysis or series of ideas or events, including the order in which the points are made, how they are introduced and developed, and the connections that are drawn between them. </w:t>
      </w:r>
    </w:p>
    <w:p w:rsidR="009B39B5" w:rsidRDefault="009B39B5" w:rsidP="009B39B5">
      <w:pPr>
        <w:pStyle w:val="ListParagraph"/>
        <w:rPr>
          <w:rFonts w:ascii="Arial" w:hAnsi="Arial" w:cs="Arial"/>
        </w:rPr>
      </w:pPr>
    </w:p>
    <w:p w:rsidR="00084BF8" w:rsidRDefault="00E12FDA">
      <w:pPr>
        <w:numPr>
          <w:ilvl w:val="0"/>
          <w:numId w:val="3"/>
        </w:numPr>
        <w:spacing w:after="0"/>
        <w:rPr>
          <w:rFonts w:ascii="Arial" w:hAnsi="Arial" w:cs="Arial"/>
        </w:rPr>
      </w:pPr>
      <w:proofErr w:type="gramStart"/>
      <w:r w:rsidRPr="0002065E">
        <w:rPr>
          <w:rFonts w:ascii="Arial" w:hAnsi="Arial" w:cs="Arial"/>
        </w:rPr>
        <w:t>CCSS:ELA</w:t>
      </w:r>
      <w:proofErr w:type="gramEnd"/>
      <w:r w:rsidRPr="0002065E">
        <w:rPr>
          <w:rFonts w:ascii="Arial" w:hAnsi="Arial" w:cs="Arial"/>
        </w:rPr>
        <w:t xml:space="preserve"> Writing 9-10.1: Write arguments to support claims in an analysis of substantive topics or texts, using valid reasoning and relevant and sufficient evidence. </w:t>
      </w:r>
    </w:p>
    <w:p w:rsidR="009B39B5" w:rsidRDefault="009B39B5" w:rsidP="009B39B5">
      <w:pPr>
        <w:pStyle w:val="ListParagraph"/>
        <w:rPr>
          <w:rFonts w:ascii="Arial" w:hAnsi="Arial" w:cs="Arial"/>
        </w:rPr>
      </w:pPr>
    </w:p>
    <w:p w:rsidR="00084BF8" w:rsidRPr="0002065E" w:rsidRDefault="00E12FDA">
      <w:pPr>
        <w:numPr>
          <w:ilvl w:val="0"/>
          <w:numId w:val="3"/>
        </w:numPr>
        <w:spacing w:after="0"/>
        <w:rPr>
          <w:rFonts w:ascii="Arial" w:hAnsi="Arial" w:cs="Arial"/>
        </w:rPr>
      </w:pPr>
      <w:proofErr w:type="gramStart"/>
      <w:r w:rsidRPr="0002065E">
        <w:rPr>
          <w:rFonts w:ascii="Arial" w:hAnsi="Arial" w:cs="Arial"/>
        </w:rPr>
        <w:t>CCSS:ELA</w:t>
      </w:r>
      <w:proofErr w:type="gramEnd"/>
      <w:r w:rsidRPr="0002065E">
        <w:rPr>
          <w:rFonts w:ascii="Arial" w:hAnsi="Arial" w:cs="Arial"/>
        </w:rPr>
        <w:t xml:space="preserve"> Writing 9-10.9: Draw evidence from literary or informational texts to support analysis, reflection, and research. </w:t>
      </w:r>
    </w:p>
    <w:p w:rsidR="00084BF8" w:rsidRDefault="00E12FDA">
      <w:pPr>
        <w:numPr>
          <w:ilvl w:val="0"/>
          <w:numId w:val="3"/>
        </w:numPr>
        <w:spacing w:after="0"/>
        <w:rPr>
          <w:rFonts w:ascii="Arial" w:hAnsi="Arial" w:cs="Arial"/>
        </w:rPr>
      </w:pPr>
      <w:proofErr w:type="gramStart"/>
      <w:r w:rsidRPr="0002065E">
        <w:rPr>
          <w:rFonts w:ascii="Arial" w:hAnsi="Arial" w:cs="Arial"/>
        </w:rPr>
        <w:lastRenderedPageBreak/>
        <w:t>CCSS:ELA</w:t>
      </w:r>
      <w:proofErr w:type="gramEnd"/>
      <w:r w:rsidRPr="0002065E">
        <w:rPr>
          <w:rFonts w:ascii="Arial" w:hAnsi="Arial" w:cs="Arial"/>
        </w:rPr>
        <w:t xml:space="preserve"> Speaking and Listening 9-10.1: Initiate and participate effectively in a range of collaborative discussion (one on one, in groups, and teacher-led) with diverse partners on texts and issues, building on others’ ideas and expressing their own clearly and persuasively.  </w:t>
      </w:r>
    </w:p>
    <w:p w:rsidR="009B39B5" w:rsidRPr="0002065E" w:rsidRDefault="009B39B5" w:rsidP="009B39B5">
      <w:pPr>
        <w:spacing w:after="0"/>
        <w:ind w:left="720"/>
        <w:rPr>
          <w:rFonts w:ascii="Arial" w:hAnsi="Arial" w:cs="Arial"/>
        </w:rPr>
      </w:pPr>
    </w:p>
    <w:p w:rsidR="00084BF8" w:rsidRDefault="00E12FDA">
      <w:pPr>
        <w:numPr>
          <w:ilvl w:val="0"/>
          <w:numId w:val="3"/>
        </w:numPr>
        <w:rPr>
          <w:rFonts w:ascii="Arial" w:hAnsi="Arial" w:cs="Arial"/>
        </w:rPr>
      </w:pPr>
      <w:proofErr w:type="gramStart"/>
      <w:r w:rsidRPr="0002065E">
        <w:rPr>
          <w:rFonts w:ascii="Arial" w:hAnsi="Arial" w:cs="Arial"/>
        </w:rPr>
        <w:t>CCSS:ELA</w:t>
      </w:r>
      <w:proofErr w:type="gramEnd"/>
      <w:r w:rsidRPr="0002065E">
        <w:rPr>
          <w:rFonts w:ascii="Arial" w:hAnsi="Arial" w:cs="Arial"/>
        </w:rPr>
        <w:t xml:space="preserve"> Speaking and Listening 9-10.4: Present information, findings, and supporting evidence clearly, concisely, and logically, such that listeners can follow the line of reasoning and the organization, development, substance, and style are appropriate to purpose, audience, and task.  </w:t>
      </w:r>
    </w:p>
    <w:p w:rsidR="00F1616B" w:rsidRDefault="00F1616B" w:rsidP="00F1616B">
      <w:pPr>
        <w:pStyle w:val="ListParagraph"/>
        <w:rPr>
          <w:rFonts w:ascii="Arial" w:hAnsi="Arial" w:cs="Arial"/>
        </w:rPr>
      </w:pPr>
    </w:p>
    <w:p w:rsidR="00084BF8" w:rsidRPr="0002065E" w:rsidRDefault="00E12FDA">
      <w:pPr>
        <w:spacing w:after="120" w:line="276" w:lineRule="auto"/>
        <w:rPr>
          <w:rFonts w:ascii="Arial" w:eastAsia="Cambria" w:hAnsi="Arial" w:cs="Arial"/>
          <w:b/>
        </w:rPr>
      </w:pPr>
      <w:bookmarkStart w:id="2" w:name="1fob9te" w:colFirst="0" w:colLast="0"/>
      <w:bookmarkEnd w:id="2"/>
      <w:r w:rsidRPr="0002065E">
        <w:rPr>
          <w:rFonts w:ascii="Arial" w:eastAsia="Cambria" w:hAnsi="Arial" w:cs="Arial"/>
          <w:b/>
        </w:rPr>
        <w:t>Objectives</w:t>
      </w:r>
    </w:p>
    <w:p w:rsidR="00084BF8" w:rsidRPr="0002065E" w:rsidRDefault="00E12FDA">
      <w:pPr>
        <w:numPr>
          <w:ilvl w:val="0"/>
          <w:numId w:val="7"/>
        </w:numPr>
        <w:pBdr>
          <w:top w:val="nil"/>
          <w:left w:val="nil"/>
          <w:bottom w:val="nil"/>
          <w:right w:val="nil"/>
          <w:between w:val="nil"/>
        </w:pBdr>
        <w:spacing w:after="0" w:line="276" w:lineRule="auto"/>
        <w:rPr>
          <w:rFonts w:ascii="Arial" w:hAnsi="Arial" w:cs="Arial"/>
        </w:rPr>
      </w:pPr>
      <w:r w:rsidRPr="0002065E">
        <w:rPr>
          <w:rFonts w:ascii="Arial" w:hAnsi="Arial" w:cs="Arial"/>
        </w:rPr>
        <w:t xml:space="preserve">Students </w:t>
      </w:r>
      <w:r w:rsidR="00F1616B">
        <w:rPr>
          <w:rFonts w:ascii="Arial" w:hAnsi="Arial" w:cs="Arial"/>
        </w:rPr>
        <w:t>will explore Ecosystem Services</w:t>
      </w:r>
      <w:r w:rsidRPr="0002065E">
        <w:rPr>
          <w:rFonts w:ascii="Arial" w:hAnsi="Arial" w:cs="Arial"/>
        </w:rPr>
        <w:t xml:space="preserve"> and how they relate to us</w:t>
      </w:r>
      <w:r w:rsidR="00F1616B">
        <w:rPr>
          <w:rFonts w:ascii="Arial" w:hAnsi="Arial" w:cs="Arial"/>
        </w:rPr>
        <w:t xml:space="preserve">, as well as </w:t>
      </w:r>
      <w:r w:rsidRPr="0002065E">
        <w:rPr>
          <w:rFonts w:ascii="Arial" w:hAnsi="Arial" w:cs="Arial"/>
        </w:rPr>
        <w:t xml:space="preserve">the characters </w:t>
      </w:r>
      <w:r w:rsidR="00F1616B">
        <w:rPr>
          <w:rFonts w:ascii="Arial" w:hAnsi="Arial" w:cs="Arial"/>
        </w:rPr>
        <w:t>they read about. T</w:t>
      </w:r>
      <w:r w:rsidRPr="0002065E">
        <w:rPr>
          <w:rFonts w:ascii="Arial" w:hAnsi="Arial" w:cs="Arial"/>
        </w:rPr>
        <w:t xml:space="preserve">hrough the </w:t>
      </w:r>
      <w:proofErr w:type="spellStart"/>
      <w:r w:rsidRPr="0002065E">
        <w:rPr>
          <w:rFonts w:ascii="Arial" w:hAnsi="Arial" w:cs="Arial"/>
        </w:rPr>
        <w:t>EnviroAtlas</w:t>
      </w:r>
      <w:proofErr w:type="spellEnd"/>
      <w:r w:rsidRPr="0002065E">
        <w:rPr>
          <w:rFonts w:ascii="Arial" w:hAnsi="Arial" w:cs="Arial"/>
        </w:rPr>
        <w:t xml:space="preserve"> activity, class discussion, and written work</w:t>
      </w:r>
      <w:r w:rsidR="00F1616B">
        <w:rPr>
          <w:rFonts w:ascii="Arial" w:hAnsi="Arial" w:cs="Arial"/>
        </w:rPr>
        <w:t>, students will understand the long</w:t>
      </w:r>
      <w:r w:rsidRPr="0002065E">
        <w:rPr>
          <w:rFonts w:ascii="Arial" w:hAnsi="Arial" w:cs="Arial"/>
        </w:rPr>
        <w:t>standing impact</w:t>
      </w:r>
      <w:r w:rsidR="00F1616B">
        <w:rPr>
          <w:rFonts w:ascii="Arial" w:hAnsi="Arial" w:cs="Arial"/>
        </w:rPr>
        <w:t xml:space="preserve"> that</w:t>
      </w:r>
      <w:r w:rsidRPr="0002065E">
        <w:rPr>
          <w:rFonts w:ascii="Arial" w:hAnsi="Arial" w:cs="Arial"/>
        </w:rPr>
        <w:t xml:space="preserve"> humans can have on natural spaces.  </w:t>
      </w:r>
    </w:p>
    <w:p w:rsidR="00084BF8" w:rsidRPr="0002065E" w:rsidRDefault="00E12FDA">
      <w:pPr>
        <w:numPr>
          <w:ilvl w:val="0"/>
          <w:numId w:val="7"/>
        </w:numPr>
        <w:pBdr>
          <w:top w:val="nil"/>
          <w:left w:val="nil"/>
          <w:bottom w:val="nil"/>
          <w:right w:val="nil"/>
          <w:between w:val="nil"/>
        </w:pBdr>
        <w:spacing w:after="0" w:line="276" w:lineRule="auto"/>
        <w:rPr>
          <w:rFonts w:ascii="Arial" w:hAnsi="Arial" w:cs="Arial"/>
        </w:rPr>
      </w:pPr>
      <w:r w:rsidRPr="0002065E">
        <w:rPr>
          <w:rFonts w:ascii="Arial" w:hAnsi="Arial" w:cs="Arial"/>
        </w:rPr>
        <w:t xml:space="preserve">Students will read editorial articles about the impacts of war on the environment to “fill in” </w:t>
      </w:r>
      <w:r w:rsidR="00F1616B">
        <w:rPr>
          <w:rFonts w:ascii="Arial" w:hAnsi="Arial" w:cs="Arial"/>
        </w:rPr>
        <w:t>potential gaps in understanding</w:t>
      </w:r>
      <w:r w:rsidRPr="0002065E">
        <w:rPr>
          <w:rFonts w:ascii="Arial" w:hAnsi="Arial" w:cs="Arial"/>
        </w:rPr>
        <w:t xml:space="preserve"> and share out summaries to the class.  </w:t>
      </w:r>
    </w:p>
    <w:p w:rsidR="00084BF8" w:rsidRPr="0002065E" w:rsidRDefault="00E12FDA">
      <w:pPr>
        <w:numPr>
          <w:ilvl w:val="0"/>
          <w:numId w:val="7"/>
        </w:numPr>
        <w:pBdr>
          <w:top w:val="nil"/>
          <w:left w:val="nil"/>
          <w:bottom w:val="nil"/>
          <w:right w:val="nil"/>
          <w:between w:val="nil"/>
        </w:pBdr>
        <w:spacing w:after="0" w:line="276" w:lineRule="auto"/>
        <w:rPr>
          <w:rFonts w:ascii="Arial" w:hAnsi="Arial" w:cs="Arial"/>
        </w:rPr>
      </w:pPr>
      <w:r w:rsidRPr="0002065E">
        <w:rPr>
          <w:rFonts w:ascii="Arial" w:hAnsi="Arial" w:cs="Arial"/>
        </w:rPr>
        <w:t xml:space="preserve">Students will work collaboratively to develop arguments, create claims, provide textual evidence, and write thoughtful commentary about their assigned arguments.  </w:t>
      </w:r>
    </w:p>
    <w:p w:rsidR="00084BF8" w:rsidRPr="0002065E" w:rsidRDefault="00E12FDA">
      <w:pPr>
        <w:numPr>
          <w:ilvl w:val="0"/>
          <w:numId w:val="7"/>
        </w:numPr>
        <w:pBdr>
          <w:top w:val="nil"/>
          <w:left w:val="nil"/>
          <w:bottom w:val="nil"/>
          <w:right w:val="nil"/>
          <w:between w:val="nil"/>
        </w:pBdr>
        <w:spacing w:after="0" w:line="276" w:lineRule="auto"/>
        <w:rPr>
          <w:rFonts w:ascii="Arial" w:hAnsi="Arial" w:cs="Arial"/>
        </w:rPr>
      </w:pPr>
      <w:r w:rsidRPr="0002065E">
        <w:rPr>
          <w:rFonts w:ascii="Arial" w:hAnsi="Arial" w:cs="Arial"/>
        </w:rPr>
        <w:t>Students will read teacher assigned scientific articles that support their arguments, in order to provide explicit textual evidence.</w:t>
      </w:r>
    </w:p>
    <w:p w:rsidR="00084BF8" w:rsidRPr="0002065E" w:rsidRDefault="00E12FDA">
      <w:pPr>
        <w:numPr>
          <w:ilvl w:val="0"/>
          <w:numId w:val="7"/>
        </w:numPr>
        <w:pBdr>
          <w:top w:val="nil"/>
          <w:left w:val="nil"/>
          <w:bottom w:val="nil"/>
          <w:right w:val="nil"/>
          <w:between w:val="nil"/>
        </w:pBdr>
        <w:spacing w:after="0" w:line="276" w:lineRule="auto"/>
        <w:rPr>
          <w:rFonts w:ascii="Arial" w:hAnsi="Arial" w:cs="Arial"/>
        </w:rPr>
      </w:pPr>
      <w:r w:rsidRPr="0002065E">
        <w:rPr>
          <w:rFonts w:ascii="Arial" w:hAnsi="Arial" w:cs="Arial"/>
        </w:rPr>
        <w:t xml:space="preserve">Students will write an argumentative essay, synthesizing information from multiple sources. </w:t>
      </w:r>
    </w:p>
    <w:p w:rsidR="00084BF8" w:rsidRPr="0002065E" w:rsidRDefault="00E12FDA">
      <w:pPr>
        <w:numPr>
          <w:ilvl w:val="0"/>
          <w:numId w:val="7"/>
        </w:numPr>
        <w:pBdr>
          <w:top w:val="nil"/>
          <w:left w:val="nil"/>
          <w:bottom w:val="nil"/>
          <w:right w:val="nil"/>
          <w:between w:val="nil"/>
        </w:pBdr>
        <w:spacing w:after="0" w:line="276" w:lineRule="auto"/>
        <w:rPr>
          <w:rFonts w:ascii="Arial" w:hAnsi="Arial" w:cs="Arial"/>
        </w:rPr>
      </w:pPr>
      <w:r w:rsidRPr="0002065E">
        <w:rPr>
          <w:rFonts w:ascii="Arial" w:hAnsi="Arial" w:cs="Arial"/>
        </w:rPr>
        <w:t xml:space="preserve">Students will make presentations to the class that utilizes graphs, charts, and graphics, to make scientific students relevant to literature.  </w:t>
      </w:r>
    </w:p>
    <w:p w:rsidR="00084BF8" w:rsidRPr="0002065E" w:rsidRDefault="00084BF8">
      <w:pPr>
        <w:pBdr>
          <w:top w:val="nil"/>
          <w:left w:val="nil"/>
          <w:bottom w:val="nil"/>
          <w:right w:val="nil"/>
          <w:between w:val="nil"/>
        </w:pBdr>
        <w:spacing w:after="0" w:line="276" w:lineRule="auto"/>
        <w:ind w:left="720" w:hanging="720"/>
        <w:rPr>
          <w:rFonts w:ascii="Arial" w:hAnsi="Arial" w:cs="Arial"/>
        </w:rPr>
      </w:pPr>
    </w:p>
    <w:p w:rsidR="00084BF8" w:rsidRPr="0002065E" w:rsidRDefault="00E12FDA">
      <w:pPr>
        <w:spacing w:after="120" w:line="276" w:lineRule="auto"/>
        <w:rPr>
          <w:rFonts w:ascii="Arial" w:eastAsia="Cambria" w:hAnsi="Arial" w:cs="Arial"/>
          <w:b/>
        </w:rPr>
      </w:pPr>
      <w:bookmarkStart w:id="3" w:name="3znysh7" w:colFirst="0" w:colLast="0"/>
      <w:bookmarkEnd w:id="3"/>
      <w:r w:rsidRPr="0002065E">
        <w:rPr>
          <w:rFonts w:ascii="Arial" w:eastAsia="Cambria" w:hAnsi="Arial" w:cs="Arial"/>
          <w:b/>
        </w:rPr>
        <w:t>Time &amp; Location</w:t>
      </w:r>
    </w:p>
    <w:p w:rsidR="00084BF8" w:rsidRPr="0002065E" w:rsidRDefault="00E12FDA">
      <w:pPr>
        <w:numPr>
          <w:ilvl w:val="0"/>
          <w:numId w:val="2"/>
        </w:numPr>
        <w:spacing w:after="0" w:line="276" w:lineRule="auto"/>
        <w:rPr>
          <w:rFonts w:ascii="Arial" w:hAnsi="Arial" w:cs="Arial"/>
        </w:rPr>
      </w:pPr>
      <w:r w:rsidRPr="0002065E">
        <w:rPr>
          <w:rFonts w:ascii="Arial" w:hAnsi="Arial" w:cs="Arial"/>
        </w:rPr>
        <w:t>This project and assessment will be dependent upon ongoing activities throughout the semester (block schedule, 1 semester= 1 year of class)</w:t>
      </w:r>
    </w:p>
    <w:p w:rsidR="00084BF8" w:rsidRPr="0002065E" w:rsidRDefault="00E12FDA">
      <w:pPr>
        <w:numPr>
          <w:ilvl w:val="0"/>
          <w:numId w:val="2"/>
        </w:numPr>
        <w:spacing w:after="0" w:line="276" w:lineRule="auto"/>
        <w:rPr>
          <w:rFonts w:ascii="Arial" w:hAnsi="Arial" w:cs="Arial"/>
        </w:rPr>
      </w:pPr>
      <w:r w:rsidRPr="0002065E">
        <w:rPr>
          <w:rFonts w:ascii="Arial" w:hAnsi="Arial" w:cs="Arial"/>
        </w:rPr>
        <w:t xml:space="preserve">Most likely, </w:t>
      </w:r>
      <w:r w:rsidR="00F1616B">
        <w:rPr>
          <w:rFonts w:ascii="Arial" w:hAnsi="Arial" w:cs="Arial"/>
        </w:rPr>
        <w:t>the</w:t>
      </w:r>
      <w:r w:rsidRPr="0002065E">
        <w:rPr>
          <w:rFonts w:ascii="Arial" w:hAnsi="Arial" w:cs="Arial"/>
        </w:rPr>
        <w:t xml:space="preserve"> project </w:t>
      </w:r>
      <w:r w:rsidR="00F1616B">
        <w:rPr>
          <w:rFonts w:ascii="Arial" w:hAnsi="Arial" w:cs="Arial"/>
        </w:rPr>
        <w:t xml:space="preserve">will be introduced </w:t>
      </w:r>
      <w:r w:rsidRPr="0002065E">
        <w:rPr>
          <w:rFonts w:ascii="Arial" w:hAnsi="Arial" w:cs="Arial"/>
        </w:rPr>
        <w:t>at the start of second quarter</w:t>
      </w:r>
    </w:p>
    <w:p w:rsidR="00084BF8" w:rsidRPr="0002065E" w:rsidRDefault="00F1616B">
      <w:pPr>
        <w:numPr>
          <w:ilvl w:val="0"/>
          <w:numId w:val="2"/>
        </w:numPr>
        <w:spacing w:after="0" w:line="276" w:lineRule="auto"/>
        <w:rPr>
          <w:rFonts w:ascii="Arial" w:hAnsi="Arial" w:cs="Arial"/>
        </w:rPr>
      </w:pPr>
      <w:r>
        <w:rPr>
          <w:rFonts w:ascii="Arial" w:hAnsi="Arial" w:cs="Arial"/>
        </w:rPr>
        <w:t>The project will require</w:t>
      </w:r>
      <w:r w:rsidR="00E12FDA" w:rsidRPr="0002065E">
        <w:rPr>
          <w:rFonts w:ascii="Arial" w:hAnsi="Arial" w:cs="Arial"/>
        </w:rPr>
        <w:t xml:space="preserve"> approximately 6 weeks</w:t>
      </w:r>
    </w:p>
    <w:p w:rsidR="00084BF8" w:rsidRPr="0002065E" w:rsidRDefault="00E12FDA">
      <w:pPr>
        <w:numPr>
          <w:ilvl w:val="0"/>
          <w:numId w:val="2"/>
        </w:numPr>
        <w:spacing w:after="0" w:line="276" w:lineRule="auto"/>
        <w:rPr>
          <w:rFonts w:ascii="Arial" w:hAnsi="Arial" w:cs="Arial"/>
        </w:rPr>
      </w:pPr>
      <w:r w:rsidRPr="0002065E">
        <w:rPr>
          <w:rFonts w:ascii="Arial" w:hAnsi="Arial" w:cs="Arial"/>
        </w:rPr>
        <w:t>Classroom</w:t>
      </w:r>
    </w:p>
    <w:p w:rsidR="00084BF8" w:rsidRPr="0002065E" w:rsidRDefault="00E12FDA">
      <w:pPr>
        <w:numPr>
          <w:ilvl w:val="0"/>
          <w:numId w:val="2"/>
        </w:numPr>
        <w:spacing w:after="0" w:line="276" w:lineRule="auto"/>
        <w:rPr>
          <w:rFonts w:ascii="Arial" w:hAnsi="Arial" w:cs="Arial"/>
        </w:rPr>
      </w:pPr>
      <w:r w:rsidRPr="0002065E">
        <w:rPr>
          <w:rFonts w:ascii="Arial" w:hAnsi="Arial" w:cs="Arial"/>
        </w:rPr>
        <w:t>Outdoor spaces (any</w:t>
      </w:r>
      <w:r w:rsidR="00F1616B">
        <w:rPr>
          <w:rFonts w:ascii="Arial" w:hAnsi="Arial" w:cs="Arial"/>
        </w:rPr>
        <w:t xml:space="preserve"> space</w:t>
      </w:r>
      <w:r w:rsidRPr="0002065E">
        <w:rPr>
          <w:rFonts w:ascii="Arial" w:hAnsi="Arial" w:cs="Arial"/>
        </w:rPr>
        <w:t xml:space="preserve"> will work, </w:t>
      </w:r>
      <w:r w:rsidR="00F1616B">
        <w:rPr>
          <w:rFonts w:ascii="Arial" w:hAnsi="Arial" w:cs="Arial"/>
        </w:rPr>
        <w:t xml:space="preserve">but </w:t>
      </w:r>
      <w:r w:rsidRPr="0002065E">
        <w:rPr>
          <w:rFonts w:ascii="Arial" w:hAnsi="Arial" w:cs="Arial"/>
        </w:rPr>
        <w:t>I will take classes the Durham Public Schools Hub Farm)</w:t>
      </w:r>
    </w:p>
    <w:p w:rsidR="00084BF8" w:rsidRPr="0002065E" w:rsidRDefault="00F1616B">
      <w:pPr>
        <w:numPr>
          <w:ilvl w:val="0"/>
          <w:numId w:val="2"/>
        </w:numPr>
        <w:spacing w:after="0" w:line="276" w:lineRule="auto"/>
        <w:rPr>
          <w:rFonts w:ascii="Arial" w:hAnsi="Arial" w:cs="Arial"/>
        </w:rPr>
      </w:pPr>
      <w:r>
        <w:rPr>
          <w:rFonts w:ascii="Arial" w:hAnsi="Arial" w:cs="Arial"/>
        </w:rPr>
        <w:t>90-</w:t>
      </w:r>
      <w:r w:rsidR="00E12FDA" w:rsidRPr="0002065E">
        <w:rPr>
          <w:rFonts w:ascii="Arial" w:hAnsi="Arial" w:cs="Arial"/>
        </w:rPr>
        <w:t>minute class periods</w:t>
      </w:r>
    </w:p>
    <w:p w:rsidR="00084BF8" w:rsidRPr="0002065E" w:rsidRDefault="00E12FDA">
      <w:pPr>
        <w:numPr>
          <w:ilvl w:val="1"/>
          <w:numId w:val="2"/>
        </w:numPr>
        <w:spacing w:line="276" w:lineRule="auto"/>
        <w:rPr>
          <w:rFonts w:ascii="Arial" w:hAnsi="Arial" w:cs="Arial"/>
        </w:rPr>
      </w:pPr>
      <w:r w:rsidRPr="0002065E">
        <w:rPr>
          <w:rFonts w:ascii="Arial" w:hAnsi="Arial" w:cs="Arial"/>
        </w:rPr>
        <w:t>60 minutes a day for lessons, except for the panel presentation day,</w:t>
      </w:r>
      <w:r w:rsidR="00F1616B">
        <w:rPr>
          <w:rFonts w:ascii="Arial" w:hAnsi="Arial" w:cs="Arial"/>
        </w:rPr>
        <w:t xml:space="preserve"> which </w:t>
      </w:r>
      <w:proofErr w:type="gramStart"/>
      <w:r w:rsidR="00F1616B">
        <w:rPr>
          <w:rFonts w:ascii="Arial" w:hAnsi="Arial" w:cs="Arial"/>
        </w:rPr>
        <w:t xml:space="preserve">will </w:t>
      </w:r>
      <w:r w:rsidRPr="0002065E">
        <w:rPr>
          <w:rFonts w:ascii="Arial" w:hAnsi="Arial" w:cs="Arial"/>
        </w:rPr>
        <w:t xml:space="preserve"> use</w:t>
      </w:r>
      <w:proofErr w:type="gramEnd"/>
      <w:r w:rsidRPr="0002065E">
        <w:rPr>
          <w:rFonts w:ascii="Arial" w:hAnsi="Arial" w:cs="Arial"/>
        </w:rPr>
        <w:t xml:space="preserve"> full 90 minutes</w:t>
      </w:r>
    </w:p>
    <w:p w:rsidR="00084BF8" w:rsidRPr="0002065E" w:rsidRDefault="00E12FDA">
      <w:pPr>
        <w:spacing w:after="120" w:line="276" w:lineRule="auto"/>
        <w:rPr>
          <w:rFonts w:ascii="Arial" w:eastAsia="Cambria" w:hAnsi="Arial" w:cs="Arial"/>
          <w:b/>
        </w:rPr>
      </w:pPr>
      <w:bookmarkStart w:id="4" w:name="2et92p0" w:colFirst="0" w:colLast="0"/>
      <w:bookmarkEnd w:id="4"/>
      <w:r w:rsidRPr="0002065E">
        <w:rPr>
          <w:rFonts w:ascii="Arial" w:eastAsia="Cambria" w:hAnsi="Arial" w:cs="Arial"/>
          <w:b/>
        </w:rPr>
        <w:t>Teacher Materials</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 xml:space="preserve">Novels (class set) -Speak to school media center, and librarians.  Another way to acquire resources </w:t>
      </w:r>
      <w:r w:rsidR="00AE6AA0">
        <w:rPr>
          <w:rFonts w:ascii="Arial" w:eastAsia="Cambria" w:hAnsi="Arial" w:cs="Arial"/>
        </w:rPr>
        <w:t xml:space="preserve">is through </w:t>
      </w:r>
      <w:proofErr w:type="spellStart"/>
      <w:r w:rsidR="00AE6AA0">
        <w:rPr>
          <w:rFonts w:ascii="Arial" w:eastAsia="Cambria" w:hAnsi="Arial" w:cs="Arial"/>
        </w:rPr>
        <w:t>DonorsC</w:t>
      </w:r>
      <w:r w:rsidRPr="0002065E">
        <w:rPr>
          <w:rFonts w:ascii="Arial" w:eastAsia="Cambria" w:hAnsi="Arial" w:cs="Arial"/>
        </w:rPr>
        <w:t>hoose</w:t>
      </w:r>
      <w:proofErr w:type="spellEnd"/>
      <w:r w:rsidRPr="0002065E">
        <w:rPr>
          <w:rFonts w:ascii="Arial" w:eastAsia="Cambria" w:hAnsi="Arial" w:cs="Arial"/>
        </w:rPr>
        <w:t xml:space="preserve">. </w:t>
      </w:r>
    </w:p>
    <w:p w:rsidR="00084BF8" w:rsidRPr="00AE6AA0" w:rsidRDefault="00E12FDA">
      <w:pPr>
        <w:numPr>
          <w:ilvl w:val="1"/>
          <w:numId w:val="5"/>
        </w:numPr>
        <w:spacing w:after="0" w:line="276" w:lineRule="auto"/>
        <w:rPr>
          <w:rFonts w:ascii="Arial" w:eastAsia="Cambria" w:hAnsi="Arial" w:cs="Arial"/>
          <w:u w:val="single"/>
        </w:rPr>
      </w:pPr>
      <w:r w:rsidRPr="00AE6AA0">
        <w:rPr>
          <w:rFonts w:ascii="Arial" w:eastAsia="Cambria" w:hAnsi="Arial" w:cs="Arial"/>
          <w:u w:val="single"/>
        </w:rPr>
        <w:t>Persepolis</w:t>
      </w:r>
    </w:p>
    <w:p w:rsidR="00084BF8" w:rsidRPr="00AE6AA0" w:rsidRDefault="00E12FDA">
      <w:pPr>
        <w:numPr>
          <w:ilvl w:val="1"/>
          <w:numId w:val="5"/>
        </w:numPr>
        <w:spacing w:after="0" w:line="276" w:lineRule="auto"/>
        <w:rPr>
          <w:rFonts w:ascii="Arial" w:eastAsia="Cambria" w:hAnsi="Arial" w:cs="Arial"/>
          <w:u w:val="single"/>
        </w:rPr>
      </w:pPr>
      <w:r w:rsidRPr="00AE6AA0">
        <w:rPr>
          <w:rFonts w:ascii="Arial" w:eastAsia="Cambria" w:hAnsi="Arial" w:cs="Arial"/>
          <w:u w:val="single"/>
        </w:rPr>
        <w:t>A Long Way Gone</w:t>
      </w:r>
    </w:p>
    <w:p w:rsidR="00084BF8" w:rsidRPr="0002065E" w:rsidRDefault="00E12FDA">
      <w:pPr>
        <w:numPr>
          <w:ilvl w:val="1"/>
          <w:numId w:val="5"/>
        </w:numPr>
        <w:spacing w:after="0" w:line="276" w:lineRule="auto"/>
        <w:rPr>
          <w:rFonts w:ascii="Arial" w:eastAsia="Cambria" w:hAnsi="Arial" w:cs="Arial"/>
        </w:rPr>
      </w:pPr>
      <w:r w:rsidRPr="00AE6AA0">
        <w:rPr>
          <w:rFonts w:ascii="Arial" w:eastAsia="Cambria" w:hAnsi="Arial" w:cs="Arial"/>
          <w:u w:val="single"/>
        </w:rPr>
        <w:lastRenderedPageBreak/>
        <w:t>1000 Splendid Suns</w:t>
      </w:r>
      <w:r w:rsidRPr="0002065E">
        <w:rPr>
          <w:rFonts w:ascii="Arial" w:eastAsia="Cambria" w:hAnsi="Arial" w:cs="Arial"/>
        </w:rPr>
        <w:t xml:space="preserve"> </w:t>
      </w:r>
    </w:p>
    <w:p w:rsidR="00084BF8" w:rsidRDefault="00E12FDA">
      <w:pPr>
        <w:numPr>
          <w:ilvl w:val="2"/>
          <w:numId w:val="5"/>
        </w:numPr>
        <w:spacing w:after="0" w:line="276" w:lineRule="auto"/>
        <w:rPr>
          <w:rFonts w:ascii="Arial" w:eastAsia="Cambria" w:hAnsi="Arial" w:cs="Arial"/>
        </w:rPr>
      </w:pPr>
      <w:r w:rsidRPr="0002065E">
        <w:rPr>
          <w:rFonts w:ascii="Arial" w:eastAsia="Cambria" w:hAnsi="Arial" w:cs="Arial"/>
        </w:rPr>
        <w:t>Honors students read this for their summer reading assignment</w:t>
      </w:r>
    </w:p>
    <w:p w:rsidR="00AE6AA0" w:rsidRPr="0002065E" w:rsidRDefault="00AE6AA0" w:rsidP="00AE6AA0">
      <w:pPr>
        <w:spacing w:after="0" w:line="276" w:lineRule="auto"/>
        <w:ind w:left="2160"/>
        <w:rPr>
          <w:rFonts w:ascii="Arial" w:eastAsia="Cambria" w:hAnsi="Arial" w:cs="Arial"/>
        </w:rPr>
      </w:pP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 xml:space="preserve">Articles (one for each student) </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“The Human Cost of War” (proficient to exemplary readers)</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“What is the Environmental Impact of Modern War?” (emerging and developing readers)</w:t>
      </w:r>
    </w:p>
    <w:p w:rsidR="00084BF8"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“Radiation from </w:t>
      </w:r>
      <w:proofErr w:type="spellStart"/>
      <w:r w:rsidRPr="0002065E">
        <w:rPr>
          <w:rFonts w:ascii="Arial" w:eastAsia="Cambria" w:hAnsi="Arial" w:cs="Arial"/>
        </w:rPr>
        <w:t>Balkin</w:t>
      </w:r>
      <w:proofErr w:type="spellEnd"/>
      <w:r w:rsidRPr="0002065E">
        <w:rPr>
          <w:rFonts w:ascii="Arial" w:eastAsia="Cambria" w:hAnsi="Arial" w:cs="Arial"/>
        </w:rPr>
        <w:t xml:space="preserve"> Bombing Alarms Europe” (all students, though perhaps read as a class)</w:t>
      </w:r>
    </w:p>
    <w:p w:rsidR="00AE6AA0" w:rsidRPr="0002065E" w:rsidRDefault="00AE6AA0" w:rsidP="00AE6AA0">
      <w:pPr>
        <w:spacing w:after="0" w:line="276" w:lineRule="auto"/>
        <w:ind w:left="1440"/>
        <w:rPr>
          <w:rFonts w:ascii="Arial" w:eastAsia="Cambria" w:hAnsi="Arial" w:cs="Arial"/>
        </w:rPr>
      </w:pPr>
    </w:p>
    <w:p w:rsidR="00084BF8" w:rsidRPr="0002065E" w:rsidRDefault="00AE6AA0">
      <w:pPr>
        <w:numPr>
          <w:ilvl w:val="0"/>
          <w:numId w:val="5"/>
        </w:numPr>
        <w:spacing w:after="0" w:line="276" w:lineRule="auto"/>
        <w:rPr>
          <w:rFonts w:ascii="Arial" w:eastAsia="Cambria" w:hAnsi="Arial" w:cs="Arial"/>
        </w:rPr>
      </w:pPr>
      <w:r>
        <w:rPr>
          <w:rFonts w:ascii="Arial" w:eastAsia="Cambria" w:hAnsi="Arial" w:cs="Arial"/>
        </w:rPr>
        <w:t xml:space="preserve">Ted® </w:t>
      </w:r>
      <w:r w:rsidR="00E12FDA" w:rsidRPr="0002065E">
        <w:rPr>
          <w:rFonts w:ascii="Arial" w:eastAsia="Cambria" w:hAnsi="Arial" w:cs="Arial"/>
        </w:rPr>
        <w:t>Talk and Films</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Hotel Rwanda</w:t>
      </w:r>
      <w:r w:rsidR="00AE6AA0">
        <w:rPr>
          <w:rFonts w:ascii="Arial" w:eastAsia="Cambria" w:hAnsi="Arial" w:cs="Arial"/>
        </w:rPr>
        <w:t xml:space="preserve"> (film)</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Radioactive Wolves </w:t>
      </w:r>
      <w:hyperlink r:id="rId5">
        <w:r w:rsidRPr="0002065E">
          <w:rPr>
            <w:rFonts w:ascii="Arial" w:eastAsia="Cambria" w:hAnsi="Arial" w:cs="Arial"/>
            <w:u w:val="single"/>
          </w:rPr>
          <w:t>https://www.pbs.org/video/nature-radioactive-wolves/</w:t>
        </w:r>
      </w:hyperlink>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DIY Mosul-Rough Translation Podcast </w:t>
      </w:r>
      <w:hyperlink r:id="rId6">
        <w:r w:rsidRPr="0002065E">
          <w:rPr>
            <w:rFonts w:ascii="Arial" w:eastAsia="Cambria" w:hAnsi="Arial" w:cs="Arial"/>
            <w:u w:val="single"/>
          </w:rPr>
          <w:t>https://www.npr.org/2019/04/16/713962747/d-i-y-mosul</w:t>
        </w:r>
      </w:hyperlink>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How Big Brands Can Help Save Biodiversity </w:t>
      </w:r>
      <w:hyperlink r:id="rId7">
        <w:r w:rsidRPr="0002065E">
          <w:rPr>
            <w:rFonts w:ascii="Arial" w:eastAsia="Cambria" w:hAnsi="Arial" w:cs="Arial"/>
            <w:u w:val="single"/>
          </w:rPr>
          <w:t>https://www.ted.com/talks/jason_clay_how_big_brands_can_save_biodiversity?language=en</w:t>
        </w:r>
      </w:hyperlink>
    </w:p>
    <w:p w:rsidR="00084BF8" w:rsidRPr="0002065E" w:rsidRDefault="00E12FDA">
      <w:pPr>
        <w:numPr>
          <w:ilvl w:val="1"/>
          <w:numId w:val="5"/>
        </w:numPr>
        <w:spacing w:after="0" w:line="276" w:lineRule="auto"/>
        <w:rPr>
          <w:rFonts w:ascii="Arial" w:eastAsia="Cambria" w:hAnsi="Arial" w:cs="Arial"/>
        </w:rPr>
      </w:pPr>
      <w:proofErr w:type="spellStart"/>
      <w:r w:rsidRPr="0002065E">
        <w:rPr>
          <w:rFonts w:ascii="Arial" w:eastAsia="Cambria" w:hAnsi="Arial" w:cs="Arial"/>
        </w:rPr>
        <w:t>Gihembe</w:t>
      </w:r>
      <w:proofErr w:type="spellEnd"/>
      <w:r w:rsidRPr="0002065E">
        <w:rPr>
          <w:rFonts w:ascii="Arial" w:eastAsia="Cambria" w:hAnsi="Arial" w:cs="Arial"/>
        </w:rPr>
        <w:t xml:space="preserve"> Ravine </w:t>
      </w:r>
      <w:hyperlink r:id="rId8">
        <w:r w:rsidRPr="0002065E">
          <w:rPr>
            <w:rFonts w:ascii="Arial" w:eastAsia="Cambria" w:hAnsi="Arial" w:cs="Arial"/>
            <w:u w:val="single"/>
          </w:rPr>
          <w:t>http://www.rw.one.un.org/press-center/news/gihembe-ravine</w:t>
        </w:r>
      </w:hyperlink>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Ecocide </w:t>
      </w:r>
      <w:hyperlink r:id="rId9">
        <w:r w:rsidRPr="0002065E">
          <w:rPr>
            <w:rFonts w:ascii="Arial" w:eastAsia="Cambria" w:hAnsi="Arial" w:cs="Arial"/>
            <w:u w:val="single"/>
          </w:rPr>
          <w:t>http://tedxexeter.com/2012/05/21/polly-higgins-video/</w:t>
        </w:r>
      </w:hyperlink>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Computer and Projector</w:t>
      </w:r>
    </w:p>
    <w:p w:rsidR="00084BF8" w:rsidRPr="0002065E" w:rsidRDefault="00E12FDA">
      <w:pPr>
        <w:numPr>
          <w:ilvl w:val="0"/>
          <w:numId w:val="5"/>
        </w:numPr>
        <w:spacing w:after="0" w:line="276" w:lineRule="auto"/>
        <w:rPr>
          <w:rFonts w:ascii="Arial" w:eastAsia="Cambria" w:hAnsi="Arial" w:cs="Arial"/>
        </w:rPr>
      </w:pPr>
      <w:proofErr w:type="spellStart"/>
      <w:r w:rsidRPr="0002065E">
        <w:rPr>
          <w:rFonts w:ascii="Arial" w:eastAsia="Cambria" w:hAnsi="Arial" w:cs="Arial"/>
        </w:rPr>
        <w:t>EnviroAtlas</w:t>
      </w:r>
      <w:proofErr w:type="spellEnd"/>
      <w:r w:rsidRPr="0002065E">
        <w:rPr>
          <w:rFonts w:ascii="Arial" w:eastAsia="Cambria" w:hAnsi="Arial" w:cs="Arial"/>
        </w:rPr>
        <w:t xml:space="preserve"> Interactive Map </w:t>
      </w:r>
      <w:hyperlink r:id="rId10">
        <w:r w:rsidRPr="0002065E">
          <w:rPr>
            <w:rFonts w:ascii="Arial" w:eastAsia="Cambria" w:hAnsi="Arial" w:cs="Arial"/>
            <w:u w:val="single"/>
          </w:rPr>
          <w:t>https://www.epa.gov/enviroatlas/enviroatlas-eco-health-relationship-browser</w:t>
        </w:r>
      </w:hyperlink>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 xml:space="preserve">Ecosystems Services Activity (print out and prepare cards in advance) </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 xml:space="preserve">Scientific articles and journals cited in </w:t>
      </w:r>
      <w:proofErr w:type="spellStart"/>
      <w:r w:rsidRPr="0002065E">
        <w:rPr>
          <w:rFonts w:ascii="Arial" w:eastAsia="Cambria" w:hAnsi="Arial" w:cs="Arial"/>
        </w:rPr>
        <w:t>EnviroAtlas</w:t>
      </w:r>
      <w:proofErr w:type="spellEnd"/>
      <w:r w:rsidRPr="0002065E">
        <w:rPr>
          <w:rFonts w:ascii="Arial" w:eastAsia="Cambria" w:hAnsi="Arial" w:cs="Arial"/>
        </w:rPr>
        <w:t xml:space="preserve">, use and print out those that are most applicable </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Classroom folders for students to store materials</w:t>
      </w:r>
    </w:p>
    <w:p w:rsidR="00084BF8" w:rsidRPr="0002065E" w:rsidRDefault="00E12FDA">
      <w:pPr>
        <w:numPr>
          <w:ilvl w:val="0"/>
          <w:numId w:val="5"/>
        </w:numPr>
        <w:spacing w:line="276" w:lineRule="auto"/>
        <w:rPr>
          <w:rFonts w:ascii="Arial" w:eastAsia="Cambria" w:hAnsi="Arial" w:cs="Arial"/>
        </w:rPr>
      </w:pPr>
      <w:r w:rsidRPr="0002065E">
        <w:rPr>
          <w:rFonts w:ascii="Arial" w:eastAsia="Cambria" w:hAnsi="Arial" w:cs="Arial"/>
        </w:rPr>
        <w:t>Access to computers or computer labs for 2-3 days throughout the project</w:t>
      </w:r>
    </w:p>
    <w:p w:rsidR="00084BF8" w:rsidRPr="0002065E" w:rsidRDefault="00084BF8">
      <w:pPr>
        <w:spacing w:line="276" w:lineRule="auto"/>
        <w:rPr>
          <w:rFonts w:ascii="Arial" w:eastAsia="Cambria" w:hAnsi="Arial" w:cs="Arial"/>
        </w:rPr>
      </w:pPr>
    </w:p>
    <w:p w:rsidR="00084BF8" w:rsidRPr="0002065E" w:rsidRDefault="00E12FDA">
      <w:pPr>
        <w:spacing w:after="120" w:line="276" w:lineRule="auto"/>
        <w:rPr>
          <w:rFonts w:ascii="Arial" w:eastAsia="Cambria" w:hAnsi="Arial" w:cs="Arial"/>
          <w:b/>
        </w:rPr>
      </w:pPr>
      <w:r w:rsidRPr="0002065E">
        <w:rPr>
          <w:rFonts w:ascii="Arial" w:eastAsia="Cambria" w:hAnsi="Arial" w:cs="Arial"/>
          <w:b/>
        </w:rPr>
        <w:t xml:space="preserve"> </w:t>
      </w:r>
      <w:bookmarkStart w:id="5" w:name="3dy6vkm" w:colFirst="0" w:colLast="0"/>
      <w:bookmarkEnd w:id="5"/>
      <w:r w:rsidRPr="0002065E">
        <w:rPr>
          <w:rFonts w:ascii="Arial" w:eastAsia="Cambria" w:hAnsi="Arial" w:cs="Arial"/>
          <w:b/>
        </w:rPr>
        <w:t>Student Materials</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Novels (class set)</w:t>
      </w:r>
    </w:p>
    <w:p w:rsidR="00084BF8" w:rsidRPr="00AE6AA0" w:rsidRDefault="00E12FDA">
      <w:pPr>
        <w:numPr>
          <w:ilvl w:val="1"/>
          <w:numId w:val="5"/>
        </w:numPr>
        <w:spacing w:after="0" w:line="276" w:lineRule="auto"/>
        <w:rPr>
          <w:rFonts w:ascii="Arial" w:eastAsia="Cambria" w:hAnsi="Arial" w:cs="Arial"/>
          <w:u w:val="single"/>
        </w:rPr>
      </w:pPr>
      <w:r w:rsidRPr="00AE6AA0">
        <w:rPr>
          <w:rFonts w:ascii="Arial" w:eastAsia="Cambria" w:hAnsi="Arial" w:cs="Arial"/>
          <w:u w:val="single"/>
        </w:rPr>
        <w:t>Persepolis</w:t>
      </w:r>
    </w:p>
    <w:p w:rsidR="00084BF8" w:rsidRPr="00AE6AA0" w:rsidRDefault="00E12FDA">
      <w:pPr>
        <w:numPr>
          <w:ilvl w:val="1"/>
          <w:numId w:val="5"/>
        </w:numPr>
        <w:spacing w:after="0" w:line="276" w:lineRule="auto"/>
        <w:rPr>
          <w:rFonts w:ascii="Arial" w:eastAsia="Cambria" w:hAnsi="Arial" w:cs="Arial"/>
          <w:u w:val="single"/>
        </w:rPr>
      </w:pPr>
      <w:r w:rsidRPr="00AE6AA0">
        <w:rPr>
          <w:rFonts w:ascii="Arial" w:eastAsia="Cambria" w:hAnsi="Arial" w:cs="Arial"/>
          <w:u w:val="single"/>
        </w:rPr>
        <w:t>A Long Way Gone</w:t>
      </w:r>
    </w:p>
    <w:p w:rsidR="00084BF8" w:rsidRPr="00AE6AA0" w:rsidRDefault="00E12FDA">
      <w:pPr>
        <w:numPr>
          <w:ilvl w:val="1"/>
          <w:numId w:val="5"/>
        </w:numPr>
        <w:spacing w:after="0" w:line="276" w:lineRule="auto"/>
        <w:rPr>
          <w:rFonts w:ascii="Arial" w:eastAsia="Cambria" w:hAnsi="Arial" w:cs="Arial"/>
          <w:u w:val="single"/>
        </w:rPr>
      </w:pPr>
      <w:r w:rsidRPr="00AE6AA0">
        <w:rPr>
          <w:rFonts w:ascii="Arial" w:eastAsia="Cambria" w:hAnsi="Arial" w:cs="Arial"/>
          <w:u w:val="single"/>
        </w:rPr>
        <w:t>1000 Splendid Suns</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 xml:space="preserve">Articles (one for each student) </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“The Human Cost of War” </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“What is the Environmental Impact of Modern War?” </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“Radiation from </w:t>
      </w:r>
      <w:proofErr w:type="spellStart"/>
      <w:r w:rsidRPr="0002065E">
        <w:rPr>
          <w:rFonts w:ascii="Arial" w:eastAsia="Cambria" w:hAnsi="Arial" w:cs="Arial"/>
        </w:rPr>
        <w:t>Balkin</w:t>
      </w:r>
      <w:proofErr w:type="spellEnd"/>
      <w:r w:rsidRPr="0002065E">
        <w:rPr>
          <w:rFonts w:ascii="Arial" w:eastAsia="Cambria" w:hAnsi="Arial" w:cs="Arial"/>
        </w:rPr>
        <w:t xml:space="preserve"> Bombing Alarms Europe” </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Ted Talk and Films</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Hotel Rwanda</w:t>
      </w:r>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Radioactive Wolves </w:t>
      </w:r>
      <w:hyperlink r:id="rId11">
        <w:r w:rsidRPr="0002065E">
          <w:rPr>
            <w:rFonts w:ascii="Arial" w:eastAsia="Cambria" w:hAnsi="Arial" w:cs="Arial"/>
            <w:u w:val="single"/>
          </w:rPr>
          <w:t>https://www.pbs.org/video/nature-radioactive-wolves/</w:t>
        </w:r>
      </w:hyperlink>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DIY Mosul-Rough Translation Podcast </w:t>
      </w:r>
      <w:hyperlink r:id="rId12">
        <w:r w:rsidRPr="0002065E">
          <w:rPr>
            <w:rFonts w:ascii="Arial" w:eastAsia="Cambria" w:hAnsi="Arial" w:cs="Arial"/>
            <w:u w:val="single"/>
          </w:rPr>
          <w:t>https://www.npr.org/2019/04/16/713962747/d-i-y-mosul</w:t>
        </w:r>
      </w:hyperlink>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lastRenderedPageBreak/>
        <w:t xml:space="preserve">How Big Brands Can Help Save Biodiversity </w:t>
      </w:r>
      <w:hyperlink r:id="rId13">
        <w:r w:rsidRPr="0002065E">
          <w:rPr>
            <w:rFonts w:ascii="Arial" w:eastAsia="Cambria" w:hAnsi="Arial" w:cs="Arial"/>
            <w:u w:val="single"/>
          </w:rPr>
          <w:t>https://www.ted.com/talks/jason_clay_how_big_brands_can_save_biodiversity?language=en</w:t>
        </w:r>
      </w:hyperlink>
    </w:p>
    <w:p w:rsidR="00084BF8" w:rsidRPr="0002065E" w:rsidRDefault="00E12FDA">
      <w:pPr>
        <w:numPr>
          <w:ilvl w:val="1"/>
          <w:numId w:val="5"/>
        </w:numPr>
        <w:spacing w:after="0" w:line="276" w:lineRule="auto"/>
        <w:rPr>
          <w:rFonts w:ascii="Arial" w:eastAsia="Cambria" w:hAnsi="Arial" w:cs="Arial"/>
        </w:rPr>
      </w:pPr>
      <w:proofErr w:type="spellStart"/>
      <w:r w:rsidRPr="0002065E">
        <w:rPr>
          <w:rFonts w:ascii="Arial" w:eastAsia="Cambria" w:hAnsi="Arial" w:cs="Arial"/>
        </w:rPr>
        <w:t>Gihembe</w:t>
      </w:r>
      <w:proofErr w:type="spellEnd"/>
      <w:r w:rsidRPr="0002065E">
        <w:rPr>
          <w:rFonts w:ascii="Arial" w:eastAsia="Cambria" w:hAnsi="Arial" w:cs="Arial"/>
        </w:rPr>
        <w:t xml:space="preserve"> Ravine </w:t>
      </w:r>
      <w:hyperlink r:id="rId14">
        <w:r w:rsidRPr="0002065E">
          <w:rPr>
            <w:rFonts w:ascii="Arial" w:eastAsia="Cambria" w:hAnsi="Arial" w:cs="Arial"/>
            <w:u w:val="single"/>
          </w:rPr>
          <w:t>http://www.rw.one.un.org/press-center/news/gihembe-ravine</w:t>
        </w:r>
      </w:hyperlink>
    </w:p>
    <w:p w:rsidR="00084BF8" w:rsidRPr="0002065E" w:rsidRDefault="00E12FDA">
      <w:pPr>
        <w:numPr>
          <w:ilvl w:val="1"/>
          <w:numId w:val="5"/>
        </w:numPr>
        <w:spacing w:after="0" w:line="276" w:lineRule="auto"/>
        <w:rPr>
          <w:rFonts w:ascii="Arial" w:eastAsia="Cambria" w:hAnsi="Arial" w:cs="Arial"/>
        </w:rPr>
      </w:pPr>
      <w:r w:rsidRPr="0002065E">
        <w:rPr>
          <w:rFonts w:ascii="Arial" w:eastAsia="Cambria" w:hAnsi="Arial" w:cs="Arial"/>
        </w:rPr>
        <w:t xml:space="preserve">Ecocide </w:t>
      </w:r>
      <w:hyperlink r:id="rId15">
        <w:r w:rsidRPr="0002065E">
          <w:rPr>
            <w:rFonts w:ascii="Arial" w:eastAsia="Cambria" w:hAnsi="Arial" w:cs="Arial"/>
            <w:u w:val="single"/>
          </w:rPr>
          <w:t>http://tedxexeter.com/2012/05/21/polly-higgins-video/</w:t>
        </w:r>
      </w:hyperlink>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Computer and Projector (use teacher’s for panel presentation)</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 xml:space="preserve">Scientific articles and journals cited in </w:t>
      </w:r>
      <w:proofErr w:type="spellStart"/>
      <w:r w:rsidRPr="0002065E">
        <w:rPr>
          <w:rFonts w:ascii="Arial" w:eastAsia="Cambria" w:hAnsi="Arial" w:cs="Arial"/>
        </w:rPr>
        <w:t>EnviroAtlas</w:t>
      </w:r>
      <w:proofErr w:type="spellEnd"/>
      <w:r w:rsidRPr="0002065E">
        <w:rPr>
          <w:rFonts w:ascii="Arial" w:eastAsia="Cambria" w:hAnsi="Arial" w:cs="Arial"/>
        </w:rPr>
        <w:t>, use and print out those that are most applicable (teacher provided)</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Classroom folders for students to store materials (teacher provided)</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Access to computers or computer labs for 2-3 days throughout the project</w:t>
      </w:r>
    </w:p>
    <w:p w:rsidR="00084BF8" w:rsidRPr="0002065E" w:rsidRDefault="00E12FDA">
      <w:pPr>
        <w:numPr>
          <w:ilvl w:val="0"/>
          <w:numId w:val="5"/>
        </w:numPr>
        <w:spacing w:after="0" w:line="276" w:lineRule="auto"/>
        <w:rPr>
          <w:rFonts w:ascii="Arial" w:eastAsia="Cambria" w:hAnsi="Arial" w:cs="Arial"/>
        </w:rPr>
      </w:pPr>
      <w:r w:rsidRPr="0002065E">
        <w:rPr>
          <w:rFonts w:ascii="Arial" w:eastAsia="Cambria" w:hAnsi="Arial" w:cs="Arial"/>
        </w:rPr>
        <w:t>Writing utensils</w:t>
      </w:r>
    </w:p>
    <w:p w:rsidR="00084BF8" w:rsidRPr="0002065E" w:rsidRDefault="00E12FDA">
      <w:pPr>
        <w:numPr>
          <w:ilvl w:val="0"/>
          <w:numId w:val="5"/>
        </w:numPr>
        <w:spacing w:line="276" w:lineRule="auto"/>
        <w:rPr>
          <w:rFonts w:ascii="Arial" w:eastAsia="Cambria" w:hAnsi="Arial" w:cs="Arial"/>
        </w:rPr>
      </w:pPr>
      <w:r w:rsidRPr="0002065E">
        <w:rPr>
          <w:rFonts w:ascii="Arial" w:eastAsia="Cambria" w:hAnsi="Arial" w:cs="Arial"/>
        </w:rPr>
        <w:t>Paper/notebooks</w:t>
      </w:r>
    </w:p>
    <w:p w:rsidR="00084BF8" w:rsidRPr="0002065E" w:rsidRDefault="00E12FDA">
      <w:pPr>
        <w:spacing w:after="120" w:line="276" w:lineRule="auto"/>
        <w:rPr>
          <w:rFonts w:ascii="Arial" w:eastAsia="Cambria" w:hAnsi="Arial" w:cs="Arial"/>
          <w:b/>
        </w:rPr>
      </w:pPr>
      <w:r w:rsidRPr="0002065E">
        <w:rPr>
          <w:rFonts w:ascii="Arial" w:eastAsia="Cambria" w:hAnsi="Arial" w:cs="Arial"/>
          <w:b/>
        </w:rPr>
        <w:t xml:space="preserve">Class Management and </w:t>
      </w:r>
      <w:bookmarkStart w:id="6" w:name="1t3h5sf" w:colFirst="0" w:colLast="0"/>
      <w:bookmarkEnd w:id="6"/>
      <w:r w:rsidRPr="0002065E">
        <w:rPr>
          <w:rFonts w:ascii="Arial" w:eastAsia="Cambria" w:hAnsi="Arial" w:cs="Arial"/>
          <w:b/>
        </w:rPr>
        <w:t>Safety</w:t>
      </w:r>
    </w:p>
    <w:p w:rsidR="00084BF8" w:rsidRPr="0002065E" w:rsidRDefault="00E12FDA">
      <w:pPr>
        <w:spacing w:line="276" w:lineRule="auto"/>
        <w:rPr>
          <w:rFonts w:ascii="Arial" w:hAnsi="Arial" w:cs="Arial"/>
        </w:rPr>
      </w:pPr>
      <w:r w:rsidRPr="0002065E">
        <w:rPr>
          <w:rFonts w:ascii="Arial" w:hAnsi="Arial" w:cs="Arial"/>
        </w:rPr>
        <w:t>Practice school rules in</w:t>
      </w:r>
      <w:r w:rsidR="00AE6AA0">
        <w:rPr>
          <w:rFonts w:ascii="Arial" w:hAnsi="Arial" w:cs="Arial"/>
        </w:rPr>
        <w:t xml:space="preserve"> classrooms and computer labs. </w:t>
      </w:r>
      <w:r w:rsidRPr="0002065E">
        <w:rPr>
          <w:rFonts w:ascii="Arial" w:hAnsi="Arial" w:cs="Arial"/>
        </w:rPr>
        <w:t>Be sure to have parental permission to take students off campus (</w:t>
      </w:r>
      <w:r w:rsidR="00AE6AA0">
        <w:rPr>
          <w:rFonts w:ascii="Arial" w:hAnsi="Arial" w:cs="Arial"/>
        </w:rPr>
        <w:t xml:space="preserve">e.g. </w:t>
      </w:r>
      <w:r w:rsidRPr="0002065E">
        <w:rPr>
          <w:rFonts w:ascii="Arial" w:hAnsi="Arial" w:cs="Arial"/>
        </w:rPr>
        <w:t>for students with allergies, make sure</w:t>
      </w:r>
      <w:r w:rsidR="00AE6AA0">
        <w:rPr>
          <w:rFonts w:ascii="Arial" w:hAnsi="Arial" w:cs="Arial"/>
        </w:rPr>
        <w:t xml:space="preserve"> they have epi pens with them).</w:t>
      </w:r>
      <w:r w:rsidRPr="0002065E">
        <w:rPr>
          <w:rFonts w:ascii="Arial" w:hAnsi="Arial" w:cs="Arial"/>
        </w:rPr>
        <w:t xml:space="preserve"> Let administrators kn</w:t>
      </w:r>
      <w:r w:rsidR="00AE6AA0">
        <w:rPr>
          <w:rFonts w:ascii="Arial" w:hAnsi="Arial" w:cs="Arial"/>
        </w:rPr>
        <w:t xml:space="preserve">ow when you are leaving campus </w:t>
      </w:r>
      <w:r w:rsidRPr="0002065E">
        <w:rPr>
          <w:rFonts w:ascii="Arial" w:hAnsi="Arial" w:cs="Arial"/>
        </w:rPr>
        <w:t>or going ou</w:t>
      </w:r>
      <w:r w:rsidR="00AE6AA0">
        <w:rPr>
          <w:rFonts w:ascii="Arial" w:hAnsi="Arial" w:cs="Arial"/>
        </w:rPr>
        <w:t xml:space="preserve">tside and take your </w:t>
      </w:r>
      <w:r w:rsidRPr="0002065E">
        <w:rPr>
          <w:rFonts w:ascii="Arial" w:hAnsi="Arial" w:cs="Arial"/>
        </w:rPr>
        <w:t>cell phone</w:t>
      </w:r>
      <w:r w:rsidR="00AE6AA0">
        <w:rPr>
          <w:rFonts w:ascii="Arial" w:hAnsi="Arial" w:cs="Arial"/>
        </w:rPr>
        <w:t xml:space="preserve"> with you</w:t>
      </w:r>
      <w:r w:rsidRPr="0002065E">
        <w:rPr>
          <w:rFonts w:ascii="Arial" w:hAnsi="Arial" w:cs="Arial"/>
        </w:rPr>
        <w:t>. When I take my students to the Hub Farm, we are able to walk there.  Students will already be “grouped up” so they will be responsible for doing “buddy checks” before</w:t>
      </w:r>
      <w:r w:rsidR="00AE6AA0">
        <w:rPr>
          <w:rFonts w:ascii="Arial" w:hAnsi="Arial" w:cs="Arial"/>
        </w:rPr>
        <w:t xml:space="preserve"> we leave any location</w:t>
      </w:r>
      <w:r w:rsidRPr="0002065E">
        <w:rPr>
          <w:rFonts w:ascii="Arial" w:hAnsi="Arial" w:cs="Arial"/>
        </w:rPr>
        <w:t>. I will also be taking attenda</w:t>
      </w:r>
      <w:r w:rsidR="00AE6AA0">
        <w:rPr>
          <w:rFonts w:ascii="Arial" w:hAnsi="Arial" w:cs="Arial"/>
        </w:rPr>
        <w:t>nce</w:t>
      </w:r>
      <w:r w:rsidRPr="0002065E">
        <w:rPr>
          <w:rFonts w:ascii="Arial" w:hAnsi="Arial" w:cs="Arial"/>
        </w:rPr>
        <w:t xml:space="preserve"> and doing head counts so students </w:t>
      </w:r>
      <w:r w:rsidR="00AE6AA0">
        <w:rPr>
          <w:rFonts w:ascii="Arial" w:hAnsi="Arial" w:cs="Arial"/>
        </w:rPr>
        <w:t xml:space="preserve">do not get left behind. </w:t>
      </w:r>
      <w:r w:rsidRPr="0002065E">
        <w:rPr>
          <w:rFonts w:ascii="Arial" w:hAnsi="Arial" w:cs="Arial"/>
        </w:rPr>
        <w:t xml:space="preserve">Though students may have some time to explore the area on their own, much of what we do will be in a group, and I will keep </w:t>
      </w:r>
      <w:r w:rsidR="00AE6AA0">
        <w:rPr>
          <w:rFonts w:ascii="Arial" w:hAnsi="Arial" w:cs="Arial"/>
        </w:rPr>
        <w:t xml:space="preserve">a </w:t>
      </w:r>
      <w:r w:rsidRPr="0002065E">
        <w:rPr>
          <w:rFonts w:ascii="Arial" w:hAnsi="Arial" w:cs="Arial"/>
        </w:rPr>
        <w:t xml:space="preserve">close </w:t>
      </w:r>
      <w:r w:rsidR="00AE6AA0">
        <w:rPr>
          <w:rFonts w:ascii="Arial" w:hAnsi="Arial" w:cs="Arial"/>
        </w:rPr>
        <w:t xml:space="preserve">eye </w:t>
      </w:r>
      <w:r w:rsidRPr="0002065E">
        <w:rPr>
          <w:rFonts w:ascii="Arial" w:hAnsi="Arial" w:cs="Arial"/>
        </w:rPr>
        <w:t xml:space="preserve">on them (and keep them out of the water that is on the Hub Farm).  </w:t>
      </w:r>
    </w:p>
    <w:p w:rsidR="00084BF8" w:rsidRPr="0002065E" w:rsidRDefault="00E12FDA">
      <w:pPr>
        <w:spacing w:after="120" w:line="276" w:lineRule="auto"/>
        <w:rPr>
          <w:rFonts w:ascii="Arial" w:eastAsia="Cambria" w:hAnsi="Arial" w:cs="Arial"/>
          <w:b/>
        </w:rPr>
      </w:pPr>
      <w:bookmarkStart w:id="7" w:name="4d34og8" w:colFirst="0" w:colLast="0"/>
      <w:bookmarkEnd w:id="7"/>
      <w:r w:rsidRPr="0002065E">
        <w:rPr>
          <w:rFonts w:ascii="Arial" w:eastAsia="Cambria" w:hAnsi="Arial" w:cs="Arial"/>
          <w:b/>
        </w:rPr>
        <w:t>Student Prior Knowledge</w:t>
      </w:r>
    </w:p>
    <w:p w:rsidR="00084BF8" w:rsidRPr="0002065E" w:rsidRDefault="00E12FDA">
      <w:pPr>
        <w:spacing w:after="120" w:line="276" w:lineRule="auto"/>
        <w:rPr>
          <w:rFonts w:ascii="Arial" w:hAnsi="Arial" w:cs="Arial"/>
        </w:rPr>
      </w:pPr>
      <w:r w:rsidRPr="0002065E">
        <w:rPr>
          <w:rFonts w:ascii="Arial" w:hAnsi="Arial" w:cs="Arial"/>
        </w:rPr>
        <w:t>At this point in their English careers, and in the school year, students know the basic fo</w:t>
      </w:r>
      <w:r w:rsidR="00761664">
        <w:rPr>
          <w:rFonts w:ascii="Arial" w:hAnsi="Arial" w:cs="Arial"/>
        </w:rPr>
        <w:t xml:space="preserve">rmat for writing persuasively. </w:t>
      </w:r>
      <w:r w:rsidRPr="0002065E">
        <w:rPr>
          <w:rFonts w:ascii="Arial" w:hAnsi="Arial" w:cs="Arial"/>
        </w:rPr>
        <w:t xml:space="preserve">They know how to create and write argumentative claims, how to incorporate textual evidence, and they know how to write commentary.  Students are still working on synthesizing information from multiple sources, and writing thorough signal </w:t>
      </w:r>
      <w:r w:rsidR="00761664">
        <w:rPr>
          <w:rFonts w:ascii="Arial" w:hAnsi="Arial" w:cs="Arial"/>
        </w:rPr>
        <w:t xml:space="preserve">phrases to introduce evidence. </w:t>
      </w:r>
      <w:r w:rsidRPr="0002065E">
        <w:rPr>
          <w:rFonts w:ascii="Arial" w:hAnsi="Arial" w:cs="Arial"/>
        </w:rPr>
        <w:t>Students have also read and/or viewed all materials prior to introducing the project itself, so they are familiar with the wars, conflicts, and</w:t>
      </w:r>
      <w:r w:rsidR="00761664">
        <w:rPr>
          <w:rFonts w:ascii="Arial" w:hAnsi="Arial" w:cs="Arial"/>
        </w:rPr>
        <w:t xml:space="preserve"> communities impacted by them. </w:t>
      </w:r>
      <w:r w:rsidRPr="0002065E">
        <w:rPr>
          <w:rFonts w:ascii="Arial" w:hAnsi="Arial" w:cs="Arial"/>
        </w:rPr>
        <w:t xml:space="preserve">Students will also be familiar with the geology associated </w:t>
      </w:r>
      <w:r w:rsidR="00761664">
        <w:rPr>
          <w:rFonts w:ascii="Arial" w:hAnsi="Arial" w:cs="Arial"/>
        </w:rPr>
        <w:t xml:space="preserve">with these parts of the world. </w:t>
      </w:r>
      <w:r w:rsidRPr="0002065E">
        <w:rPr>
          <w:rFonts w:ascii="Arial" w:hAnsi="Arial" w:cs="Arial"/>
        </w:rPr>
        <w:t xml:space="preserve">In addition to that, students know how to read texts for a purpose, and extract pertinent evidence to answer and support questions.  </w:t>
      </w:r>
    </w:p>
    <w:p w:rsidR="00084BF8" w:rsidRPr="0002065E" w:rsidRDefault="00E12FDA">
      <w:pPr>
        <w:spacing w:after="120" w:line="276" w:lineRule="auto"/>
        <w:rPr>
          <w:rFonts w:ascii="Arial" w:eastAsia="Cambria" w:hAnsi="Arial" w:cs="Arial"/>
          <w:b/>
        </w:rPr>
      </w:pPr>
      <w:bookmarkStart w:id="8" w:name="2s8eyo1" w:colFirst="0" w:colLast="0"/>
      <w:bookmarkEnd w:id="8"/>
      <w:r w:rsidRPr="0002065E">
        <w:rPr>
          <w:rFonts w:ascii="Arial" w:eastAsia="Cambria" w:hAnsi="Arial" w:cs="Arial"/>
          <w:b/>
        </w:rPr>
        <w:t>Teacher Preparations</w:t>
      </w:r>
    </w:p>
    <w:p w:rsidR="00084BF8" w:rsidRPr="00761664" w:rsidRDefault="00E12FDA">
      <w:pPr>
        <w:rPr>
          <w:rStyle w:val="Hyperlink"/>
          <w:rFonts w:ascii="Arial" w:hAnsi="Arial" w:cs="Arial"/>
        </w:rPr>
      </w:pPr>
      <w:r w:rsidRPr="0002065E">
        <w:rPr>
          <w:rFonts w:ascii="Arial" w:hAnsi="Arial" w:cs="Arial"/>
        </w:rPr>
        <w:t>For this assessment and project, teachers must have a thorough understanding</w:t>
      </w:r>
      <w:r w:rsidR="00761664">
        <w:rPr>
          <w:rFonts w:ascii="Arial" w:hAnsi="Arial" w:cs="Arial"/>
        </w:rPr>
        <w:t xml:space="preserve"> of students’ reading ability. </w:t>
      </w:r>
      <w:r w:rsidRPr="0002065E">
        <w:rPr>
          <w:rFonts w:ascii="Arial" w:hAnsi="Arial" w:cs="Arial"/>
        </w:rPr>
        <w:t>This will be particularly important when it comes to the articles labeled f</w:t>
      </w:r>
      <w:r w:rsidR="00761664">
        <w:rPr>
          <w:rFonts w:ascii="Arial" w:hAnsi="Arial" w:cs="Arial"/>
        </w:rPr>
        <w:t xml:space="preserve">or different types of readers. </w:t>
      </w:r>
      <w:r w:rsidRPr="0002065E">
        <w:rPr>
          <w:rFonts w:ascii="Arial" w:hAnsi="Arial" w:cs="Arial"/>
        </w:rPr>
        <w:t>Additionally, teachers should group students for the reading, writing, argument making, and prese</w:t>
      </w:r>
      <w:r w:rsidR="00761664">
        <w:rPr>
          <w:rFonts w:ascii="Arial" w:hAnsi="Arial" w:cs="Arial"/>
        </w:rPr>
        <w:t xml:space="preserve">ntations based upon abilities. </w:t>
      </w:r>
      <w:r w:rsidRPr="0002065E">
        <w:rPr>
          <w:rFonts w:ascii="Arial" w:hAnsi="Arial" w:cs="Arial"/>
        </w:rPr>
        <w:t xml:space="preserve">Teachers must also print and provide journal articles (or abstracts) for students, selecting resources from EPA’s </w:t>
      </w:r>
      <w:proofErr w:type="spellStart"/>
      <w:r w:rsidRPr="0002065E">
        <w:rPr>
          <w:rFonts w:ascii="Arial" w:hAnsi="Arial" w:cs="Arial"/>
        </w:rPr>
        <w:t>EnviroAtlas</w:t>
      </w:r>
      <w:proofErr w:type="spellEnd"/>
      <w:r w:rsidRPr="0002065E">
        <w:rPr>
          <w:rFonts w:ascii="Arial" w:hAnsi="Arial" w:cs="Arial"/>
        </w:rPr>
        <w:t xml:space="preserve"> </w:t>
      </w:r>
      <w:r w:rsidR="00761664">
        <w:rPr>
          <w:rFonts w:ascii="Arial" w:hAnsi="Arial" w:cs="Arial"/>
        </w:rPr>
        <w:fldChar w:fldCharType="begin"/>
      </w:r>
      <w:r w:rsidR="00761664">
        <w:rPr>
          <w:rFonts w:ascii="Arial" w:hAnsi="Arial" w:cs="Arial"/>
        </w:rPr>
        <w:instrText xml:space="preserve"> HYPERLINK "https://enviroatlas.epa.gov/enviroatlas/Tools/EcoHealth_RelationshipBrowser/bibliography.html" </w:instrText>
      </w:r>
      <w:r w:rsidR="00761664">
        <w:rPr>
          <w:rFonts w:ascii="Arial" w:hAnsi="Arial" w:cs="Arial"/>
        </w:rPr>
        <w:fldChar w:fldCharType="separate"/>
      </w:r>
      <w:r w:rsidRPr="00761664">
        <w:rPr>
          <w:rStyle w:val="Hyperlink"/>
          <w:rFonts w:ascii="Arial" w:hAnsi="Arial" w:cs="Arial"/>
        </w:rPr>
        <w:t xml:space="preserve">https://enviroatlas.epa.gov/enviroatlas/Tools/EcoHealth_RelationshipBrowser/bibliography.html  </w:t>
      </w:r>
    </w:p>
    <w:bookmarkStart w:id="9" w:name="17dp8vu" w:colFirst="0" w:colLast="0"/>
    <w:bookmarkEnd w:id="9"/>
    <w:p w:rsidR="00084BF8" w:rsidRDefault="00761664">
      <w:pPr>
        <w:spacing w:after="120"/>
        <w:rPr>
          <w:rFonts w:ascii="Arial" w:hAnsi="Arial" w:cs="Arial"/>
        </w:rPr>
      </w:pPr>
      <w:r>
        <w:rPr>
          <w:rFonts w:ascii="Arial" w:hAnsi="Arial" w:cs="Arial"/>
        </w:rPr>
        <w:fldChar w:fldCharType="end"/>
      </w:r>
    </w:p>
    <w:p w:rsidR="00761664" w:rsidRPr="0002065E" w:rsidRDefault="00761664">
      <w:pPr>
        <w:spacing w:after="120"/>
        <w:rPr>
          <w:rFonts w:ascii="Arial" w:eastAsia="Cambria" w:hAnsi="Arial" w:cs="Arial"/>
          <w:b/>
        </w:rPr>
      </w:pPr>
    </w:p>
    <w:p w:rsidR="00084BF8" w:rsidRPr="0002065E" w:rsidRDefault="00E12FDA">
      <w:pPr>
        <w:spacing w:after="120"/>
        <w:rPr>
          <w:rFonts w:ascii="Arial" w:eastAsia="Cambria" w:hAnsi="Arial" w:cs="Arial"/>
          <w:b/>
        </w:rPr>
      </w:pPr>
      <w:r w:rsidRPr="0002065E">
        <w:rPr>
          <w:rFonts w:ascii="Arial" w:eastAsia="Cambria" w:hAnsi="Arial" w:cs="Arial"/>
          <w:b/>
        </w:rPr>
        <w:lastRenderedPageBreak/>
        <w:t>Activities</w:t>
      </w:r>
    </w:p>
    <w:p w:rsidR="00084BF8" w:rsidRPr="0002065E" w:rsidRDefault="00E12FDA">
      <w:pPr>
        <w:rPr>
          <w:rFonts w:ascii="Arial" w:hAnsi="Arial" w:cs="Arial"/>
        </w:rPr>
      </w:pPr>
      <w:r w:rsidRPr="0002065E">
        <w:rPr>
          <w:rFonts w:ascii="Arial" w:hAnsi="Arial" w:cs="Arial"/>
        </w:rPr>
        <w:t xml:space="preserve">The teacher will </w:t>
      </w:r>
      <w:r w:rsidR="0001640F">
        <w:rPr>
          <w:rFonts w:ascii="Arial" w:hAnsi="Arial" w:cs="Arial"/>
        </w:rPr>
        <w:t>provide</w:t>
      </w:r>
      <w:r w:rsidRPr="0002065E">
        <w:rPr>
          <w:rFonts w:ascii="Arial" w:hAnsi="Arial" w:cs="Arial"/>
        </w:rPr>
        <w:t xml:space="preserve"> the project expectations before students begin reading the materials for the co</w:t>
      </w:r>
      <w:r w:rsidR="0001640F">
        <w:rPr>
          <w:rFonts w:ascii="Arial" w:hAnsi="Arial" w:cs="Arial"/>
        </w:rPr>
        <w:t xml:space="preserve">urse. </w:t>
      </w:r>
      <w:r w:rsidRPr="0002065E">
        <w:rPr>
          <w:rFonts w:ascii="Arial" w:hAnsi="Arial" w:cs="Arial"/>
        </w:rPr>
        <w:t xml:space="preserve">With this, students will have the understanding of the materials and questions </w:t>
      </w:r>
      <w:r w:rsidR="0001640F">
        <w:rPr>
          <w:rFonts w:ascii="Arial" w:hAnsi="Arial" w:cs="Arial"/>
        </w:rPr>
        <w:t>before beginning the assignment</w:t>
      </w:r>
      <w:r w:rsidRPr="0002065E">
        <w:rPr>
          <w:rFonts w:ascii="Arial" w:hAnsi="Arial" w:cs="Arial"/>
        </w:rPr>
        <w:t>. The teacher will group students together after the first novel read so that they are able to analyze thei</w:t>
      </w:r>
      <w:r w:rsidR="0001640F">
        <w:rPr>
          <w:rFonts w:ascii="Arial" w:hAnsi="Arial" w:cs="Arial"/>
        </w:rPr>
        <w:t>r specific roles and arguments.</w:t>
      </w:r>
      <w:r w:rsidRPr="0002065E">
        <w:rPr>
          <w:rFonts w:ascii="Arial" w:hAnsi="Arial" w:cs="Arial"/>
        </w:rPr>
        <w:t xml:space="preserve"> While reading materials, students will meet in their groups weekly so that they are </w:t>
      </w:r>
      <w:r w:rsidR="0001640F">
        <w:rPr>
          <w:rFonts w:ascii="Arial" w:hAnsi="Arial" w:cs="Arial"/>
        </w:rPr>
        <w:t>able to build their arguments. On a weekly basis</w:t>
      </w:r>
      <w:r w:rsidRPr="0002065E">
        <w:rPr>
          <w:rFonts w:ascii="Arial" w:hAnsi="Arial" w:cs="Arial"/>
        </w:rPr>
        <w:t>, student groups will also be given articles and abstracts to rea</w:t>
      </w:r>
      <w:r w:rsidR="0001640F">
        <w:rPr>
          <w:rFonts w:ascii="Arial" w:hAnsi="Arial" w:cs="Arial"/>
        </w:rPr>
        <w:t>d so that they can pair the non-</w:t>
      </w:r>
      <w:r w:rsidRPr="0002065E">
        <w:rPr>
          <w:rFonts w:ascii="Arial" w:hAnsi="Arial" w:cs="Arial"/>
        </w:rPr>
        <w:t>fict</w:t>
      </w:r>
      <w:r w:rsidR="0001640F">
        <w:rPr>
          <w:rFonts w:ascii="Arial" w:hAnsi="Arial" w:cs="Arial"/>
        </w:rPr>
        <w:t xml:space="preserve">ion texts with the literature. </w:t>
      </w:r>
      <w:r w:rsidRPr="0002065E">
        <w:rPr>
          <w:rFonts w:ascii="Arial" w:hAnsi="Arial" w:cs="Arial"/>
        </w:rPr>
        <w:t xml:space="preserve">This can be as long or as short as the teacher would like. Ideally this </w:t>
      </w:r>
      <w:r w:rsidR="0001640F">
        <w:rPr>
          <w:rFonts w:ascii="Arial" w:hAnsi="Arial" w:cs="Arial"/>
        </w:rPr>
        <w:t xml:space="preserve">project </w:t>
      </w:r>
      <w:r w:rsidRPr="0002065E">
        <w:rPr>
          <w:rFonts w:ascii="Arial" w:hAnsi="Arial" w:cs="Arial"/>
        </w:rPr>
        <w:t xml:space="preserve">will </w:t>
      </w:r>
      <w:r w:rsidR="0001640F">
        <w:rPr>
          <w:rFonts w:ascii="Arial" w:hAnsi="Arial" w:cs="Arial"/>
        </w:rPr>
        <w:t>require</w:t>
      </w:r>
      <w:r w:rsidRPr="0002065E">
        <w:rPr>
          <w:rFonts w:ascii="Arial" w:hAnsi="Arial" w:cs="Arial"/>
        </w:rPr>
        <w:t xml:space="preserve"> 3-4 weeks, and students will write an essay in their groups at the end, </w:t>
      </w:r>
      <w:r w:rsidR="0001640F">
        <w:rPr>
          <w:rFonts w:ascii="Arial" w:hAnsi="Arial" w:cs="Arial"/>
        </w:rPr>
        <w:t>along with presenting</w:t>
      </w:r>
      <w:r w:rsidRPr="0002065E">
        <w:rPr>
          <w:rFonts w:ascii="Arial" w:hAnsi="Arial" w:cs="Arial"/>
        </w:rPr>
        <w:t xml:space="preserve"> their arguments to the class and other adults/administrators.  </w:t>
      </w:r>
    </w:p>
    <w:p w:rsidR="00084BF8" w:rsidRPr="0002065E" w:rsidRDefault="00E12FDA">
      <w:pPr>
        <w:spacing w:after="120" w:line="276" w:lineRule="auto"/>
        <w:rPr>
          <w:rFonts w:ascii="Arial" w:eastAsia="Cambria" w:hAnsi="Arial" w:cs="Arial"/>
          <w:b/>
        </w:rPr>
      </w:pPr>
      <w:bookmarkStart w:id="10" w:name="3rdcrjn" w:colFirst="0" w:colLast="0"/>
      <w:bookmarkEnd w:id="10"/>
      <w:r w:rsidRPr="0002065E">
        <w:rPr>
          <w:rFonts w:ascii="Arial" w:eastAsia="Cambria" w:hAnsi="Arial" w:cs="Arial"/>
          <w:b/>
        </w:rPr>
        <w:t>Assessment</w:t>
      </w:r>
    </w:p>
    <w:p w:rsidR="00084BF8" w:rsidRPr="0002065E" w:rsidRDefault="00E12FDA">
      <w:pPr>
        <w:pBdr>
          <w:top w:val="nil"/>
          <w:left w:val="nil"/>
          <w:bottom w:val="nil"/>
          <w:right w:val="nil"/>
          <w:between w:val="nil"/>
        </w:pBdr>
        <w:spacing w:after="0" w:line="240" w:lineRule="auto"/>
        <w:rPr>
          <w:rFonts w:ascii="Arial" w:eastAsia="Cambria" w:hAnsi="Arial" w:cs="Arial"/>
        </w:rPr>
      </w:pPr>
      <w:r w:rsidRPr="0002065E">
        <w:rPr>
          <w:rFonts w:ascii="Arial" w:eastAsia="Cambria" w:hAnsi="Arial" w:cs="Arial"/>
        </w:rPr>
        <w:t xml:space="preserve">See folder and rubrics, included.  </w:t>
      </w:r>
    </w:p>
    <w:p w:rsidR="00084BF8" w:rsidRPr="0002065E" w:rsidRDefault="00084BF8">
      <w:pPr>
        <w:spacing w:after="0" w:line="276" w:lineRule="auto"/>
        <w:rPr>
          <w:rFonts w:ascii="Arial" w:eastAsia="Cambria" w:hAnsi="Arial" w:cs="Arial"/>
          <w:b/>
        </w:rPr>
      </w:pPr>
      <w:bookmarkStart w:id="11" w:name="26in1rg" w:colFirst="0" w:colLast="0"/>
      <w:bookmarkEnd w:id="11"/>
    </w:p>
    <w:p w:rsidR="00084BF8" w:rsidRPr="0002065E" w:rsidRDefault="00E12FDA">
      <w:pPr>
        <w:spacing w:after="120" w:line="276" w:lineRule="auto"/>
        <w:rPr>
          <w:rFonts w:ascii="Arial" w:eastAsia="Cambria" w:hAnsi="Arial" w:cs="Arial"/>
          <w:b/>
        </w:rPr>
      </w:pPr>
      <w:r w:rsidRPr="0002065E">
        <w:rPr>
          <w:rFonts w:ascii="Arial" w:eastAsia="Cambria" w:hAnsi="Arial" w:cs="Arial"/>
          <w:b/>
        </w:rPr>
        <w:t xml:space="preserve">Critical Vocabulary </w:t>
      </w:r>
    </w:p>
    <w:p w:rsidR="00084BF8" w:rsidRDefault="00E12FDA">
      <w:pPr>
        <w:widowControl w:val="0"/>
        <w:spacing w:after="0" w:line="276" w:lineRule="auto"/>
        <w:rPr>
          <w:rFonts w:ascii="Arial" w:eastAsia="Arial" w:hAnsi="Arial" w:cs="Arial"/>
        </w:rPr>
      </w:pPr>
      <w:r w:rsidRPr="0002065E">
        <w:rPr>
          <w:rFonts w:ascii="Arial" w:eastAsia="Arial" w:hAnsi="Arial" w:cs="Arial"/>
        </w:rPr>
        <w:t xml:space="preserve">The following are commonly used words in both Science and English classes, so that teachers can use both, and know what students may be familiar with.  </w:t>
      </w:r>
    </w:p>
    <w:p w:rsidR="0001640F" w:rsidRPr="0002065E" w:rsidRDefault="0001640F">
      <w:pPr>
        <w:widowControl w:val="0"/>
        <w:spacing w:after="0" w:line="276" w:lineRule="auto"/>
        <w:rPr>
          <w:rFonts w:ascii="Arial" w:eastAsia="Arial" w:hAnsi="Arial" w:cs="Arial"/>
        </w:rPr>
      </w:pPr>
    </w:p>
    <w:tbl>
      <w:tblPr>
        <w:tblStyle w:val="a"/>
        <w:tblW w:w="9240" w:type="dxa"/>
        <w:tblInd w:w="6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0"/>
        <w:gridCol w:w="4710"/>
      </w:tblGrid>
      <w:tr w:rsidR="0002065E" w:rsidRPr="0002065E">
        <w:trPr>
          <w:trHeight w:val="640"/>
        </w:trPr>
        <w:tc>
          <w:tcPr>
            <w:tcW w:w="4530" w:type="dxa"/>
            <w:tcMar>
              <w:top w:w="100" w:type="dxa"/>
              <w:left w:w="100" w:type="dxa"/>
              <w:bottom w:w="100" w:type="dxa"/>
              <w:right w:w="100" w:type="dxa"/>
            </w:tcMar>
          </w:tcPr>
          <w:p w:rsidR="00084BF8" w:rsidRPr="0002065E" w:rsidRDefault="00E12FDA">
            <w:pPr>
              <w:widowControl w:val="0"/>
              <w:spacing w:after="0" w:line="240" w:lineRule="auto"/>
              <w:jc w:val="center"/>
              <w:rPr>
                <w:rFonts w:ascii="Arial" w:eastAsia="Arial" w:hAnsi="Arial" w:cs="Arial"/>
                <w:b/>
              </w:rPr>
            </w:pPr>
            <w:r w:rsidRPr="0002065E">
              <w:rPr>
                <w:rFonts w:ascii="Arial" w:eastAsia="Arial" w:hAnsi="Arial" w:cs="Arial"/>
                <w:b/>
              </w:rPr>
              <w:t>English</w:t>
            </w:r>
          </w:p>
        </w:tc>
        <w:tc>
          <w:tcPr>
            <w:tcW w:w="4710" w:type="dxa"/>
            <w:tcMar>
              <w:top w:w="100" w:type="dxa"/>
              <w:left w:w="100" w:type="dxa"/>
              <w:bottom w:w="100" w:type="dxa"/>
              <w:right w:w="100" w:type="dxa"/>
            </w:tcMar>
          </w:tcPr>
          <w:p w:rsidR="00084BF8" w:rsidRPr="0002065E" w:rsidRDefault="00E12FDA">
            <w:pPr>
              <w:widowControl w:val="0"/>
              <w:spacing w:after="0" w:line="240" w:lineRule="auto"/>
              <w:jc w:val="center"/>
              <w:rPr>
                <w:rFonts w:ascii="Arial" w:eastAsia="Arial" w:hAnsi="Arial" w:cs="Arial"/>
                <w:b/>
              </w:rPr>
            </w:pPr>
            <w:r w:rsidRPr="0002065E">
              <w:rPr>
                <w:rFonts w:ascii="Arial" w:eastAsia="Arial" w:hAnsi="Arial" w:cs="Arial"/>
                <w:b/>
              </w:rPr>
              <w:t>Science</w:t>
            </w:r>
          </w:p>
        </w:tc>
      </w:tr>
      <w:tr w:rsidR="0002065E" w:rsidRPr="0002065E">
        <w:trPr>
          <w:trHeight w:val="560"/>
        </w:trPr>
        <w:tc>
          <w:tcPr>
            <w:tcW w:w="453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Subject</w:t>
            </w:r>
          </w:p>
        </w:tc>
        <w:tc>
          <w:tcPr>
            <w:tcW w:w="471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Topic</w:t>
            </w:r>
          </w:p>
        </w:tc>
      </w:tr>
      <w:tr w:rsidR="0002065E" w:rsidRPr="0002065E">
        <w:trPr>
          <w:trHeight w:val="560"/>
        </w:trPr>
        <w:tc>
          <w:tcPr>
            <w:tcW w:w="453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Central Idea/Main Idea</w:t>
            </w:r>
          </w:p>
        </w:tc>
        <w:tc>
          <w:tcPr>
            <w:tcW w:w="471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Main Idea</w:t>
            </w:r>
          </w:p>
        </w:tc>
      </w:tr>
      <w:tr w:rsidR="0002065E" w:rsidRPr="0002065E">
        <w:trPr>
          <w:trHeight w:val="560"/>
        </w:trPr>
        <w:tc>
          <w:tcPr>
            <w:tcW w:w="453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Inferences</w:t>
            </w:r>
          </w:p>
        </w:tc>
        <w:tc>
          <w:tcPr>
            <w:tcW w:w="471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Claim</w:t>
            </w:r>
          </w:p>
        </w:tc>
      </w:tr>
      <w:tr w:rsidR="0002065E" w:rsidRPr="0002065E">
        <w:trPr>
          <w:trHeight w:val="860"/>
        </w:trPr>
        <w:tc>
          <w:tcPr>
            <w:tcW w:w="453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Evidence: direct quotes, paraphrased, cited, charts, graphs</w:t>
            </w:r>
          </w:p>
        </w:tc>
        <w:tc>
          <w:tcPr>
            <w:tcW w:w="471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Evidence: data, paraphrasing, charts, graphs</w:t>
            </w:r>
          </w:p>
        </w:tc>
      </w:tr>
      <w:tr w:rsidR="0002065E" w:rsidRPr="0002065E">
        <w:trPr>
          <w:trHeight w:val="860"/>
        </w:trPr>
        <w:tc>
          <w:tcPr>
            <w:tcW w:w="453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Commentary: explains how evidence connects to inference</w:t>
            </w:r>
          </w:p>
        </w:tc>
        <w:tc>
          <w:tcPr>
            <w:tcW w:w="471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Reasoning: explains how evidence connects to the claim</w:t>
            </w:r>
          </w:p>
        </w:tc>
      </w:tr>
      <w:tr w:rsidR="0002065E" w:rsidRPr="0002065E">
        <w:trPr>
          <w:trHeight w:val="560"/>
        </w:trPr>
        <w:tc>
          <w:tcPr>
            <w:tcW w:w="453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Rhetoric</w:t>
            </w:r>
          </w:p>
        </w:tc>
        <w:tc>
          <w:tcPr>
            <w:tcW w:w="471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Usually not really addressed in science texts</w:t>
            </w:r>
          </w:p>
        </w:tc>
      </w:tr>
      <w:tr w:rsidR="0002065E" w:rsidRPr="0002065E">
        <w:trPr>
          <w:trHeight w:val="860"/>
        </w:trPr>
        <w:tc>
          <w:tcPr>
            <w:tcW w:w="453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Annotation</w:t>
            </w:r>
          </w:p>
        </w:tc>
        <w:tc>
          <w:tcPr>
            <w:tcW w:w="4710" w:type="dxa"/>
            <w:tcMar>
              <w:top w:w="100" w:type="dxa"/>
              <w:left w:w="100" w:type="dxa"/>
              <w:bottom w:w="100" w:type="dxa"/>
              <w:right w:w="100" w:type="dxa"/>
            </w:tcMar>
          </w:tcPr>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Annotation</w:t>
            </w:r>
          </w:p>
          <w:p w:rsidR="00084BF8" w:rsidRPr="0002065E" w:rsidRDefault="00E12FDA">
            <w:pPr>
              <w:widowControl w:val="0"/>
              <w:spacing w:after="0" w:line="240" w:lineRule="auto"/>
              <w:rPr>
                <w:rFonts w:ascii="Arial" w:eastAsia="Arial" w:hAnsi="Arial" w:cs="Arial"/>
              </w:rPr>
            </w:pPr>
            <w:r w:rsidRPr="0002065E">
              <w:rPr>
                <w:rFonts w:ascii="Arial" w:eastAsia="Arial" w:hAnsi="Arial" w:cs="Arial"/>
              </w:rPr>
              <w:t>-Marking text and images</w:t>
            </w:r>
          </w:p>
        </w:tc>
      </w:tr>
    </w:tbl>
    <w:p w:rsidR="00084BF8" w:rsidRPr="0002065E" w:rsidRDefault="00084BF8">
      <w:pPr>
        <w:spacing w:after="120" w:line="276" w:lineRule="auto"/>
        <w:rPr>
          <w:rFonts w:ascii="Arial" w:eastAsia="Cambria" w:hAnsi="Arial" w:cs="Arial"/>
          <w:b/>
        </w:rPr>
      </w:pPr>
    </w:p>
    <w:p w:rsidR="00084BF8" w:rsidRPr="0002065E" w:rsidRDefault="0001640F">
      <w:pPr>
        <w:spacing w:after="120"/>
        <w:rPr>
          <w:rFonts w:ascii="Arial" w:eastAsia="Cambria" w:hAnsi="Arial" w:cs="Arial"/>
        </w:rPr>
      </w:pPr>
      <w:bookmarkStart w:id="12" w:name="lnxbz9" w:colFirst="0" w:colLast="0"/>
      <w:bookmarkEnd w:id="12"/>
      <w:r>
        <w:rPr>
          <w:rFonts w:ascii="Arial" w:eastAsia="Cambria" w:hAnsi="Arial" w:cs="Arial"/>
          <w:b/>
        </w:rPr>
        <w:lastRenderedPageBreak/>
        <w:t>A</w:t>
      </w:r>
      <w:r w:rsidR="00E12FDA" w:rsidRPr="0002065E">
        <w:rPr>
          <w:rFonts w:ascii="Arial" w:eastAsia="Cambria" w:hAnsi="Arial" w:cs="Arial"/>
          <w:b/>
        </w:rPr>
        <w:t>uthor Information</w:t>
      </w:r>
    </w:p>
    <w:p w:rsidR="00084BF8" w:rsidRPr="0002065E" w:rsidRDefault="00E12FDA">
      <w:pPr>
        <w:rPr>
          <w:rFonts w:ascii="Arial" w:eastAsia="Cambria" w:hAnsi="Arial" w:cs="Arial"/>
        </w:rPr>
      </w:pPr>
      <w:r w:rsidRPr="0002065E">
        <w:rPr>
          <w:rFonts w:ascii="Arial" w:eastAsia="Cambria" w:hAnsi="Arial" w:cs="Arial"/>
          <w:b/>
        </w:rPr>
        <w:t>Kenan Fellow:</w:t>
      </w:r>
      <w:r w:rsidR="0001640F">
        <w:rPr>
          <w:rFonts w:ascii="Arial" w:eastAsia="Cambria" w:hAnsi="Arial" w:cs="Arial"/>
          <w:b/>
        </w:rPr>
        <w:t xml:space="preserve"> Emily Ericson</w:t>
      </w:r>
    </w:p>
    <w:p w:rsidR="00084BF8" w:rsidRPr="0002065E" w:rsidRDefault="00E12FDA">
      <w:pPr>
        <w:numPr>
          <w:ilvl w:val="0"/>
          <w:numId w:val="6"/>
        </w:numPr>
        <w:pBdr>
          <w:top w:val="nil"/>
          <w:left w:val="nil"/>
          <w:bottom w:val="nil"/>
          <w:right w:val="nil"/>
          <w:between w:val="nil"/>
        </w:pBdr>
        <w:spacing w:after="0" w:line="240" w:lineRule="auto"/>
        <w:rPr>
          <w:rFonts w:ascii="Arial" w:hAnsi="Arial" w:cs="Arial"/>
        </w:rPr>
      </w:pPr>
      <w:r w:rsidRPr="0002065E">
        <w:rPr>
          <w:rFonts w:ascii="Arial" w:eastAsia="Cambria" w:hAnsi="Arial" w:cs="Arial"/>
        </w:rPr>
        <w:t>Durham Public School</w:t>
      </w:r>
      <w:r w:rsidR="0001640F">
        <w:rPr>
          <w:rFonts w:ascii="Arial" w:eastAsia="Cambria" w:hAnsi="Arial" w:cs="Arial"/>
        </w:rPr>
        <w:t>s</w:t>
      </w:r>
      <w:r w:rsidRPr="0002065E">
        <w:rPr>
          <w:rFonts w:ascii="Arial" w:eastAsia="Cambria" w:hAnsi="Arial" w:cs="Arial"/>
        </w:rPr>
        <w:t xml:space="preserve">, Northern High School </w:t>
      </w:r>
    </w:p>
    <w:p w:rsidR="00084BF8" w:rsidRPr="0002065E" w:rsidRDefault="00E12FDA">
      <w:pPr>
        <w:numPr>
          <w:ilvl w:val="0"/>
          <w:numId w:val="6"/>
        </w:numPr>
        <w:pBdr>
          <w:top w:val="nil"/>
          <w:left w:val="nil"/>
          <w:bottom w:val="nil"/>
          <w:right w:val="nil"/>
          <w:between w:val="nil"/>
        </w:pBdr>
        <w:spacing w:after="0" w:line="240" w:lineRule="auto"/>
        <w:rPr>
          <w:rFonts w:ascii="Arial" w:hAnsi="Arial" w:cs="Arial"/>
        </w:rPr>
      </w:pPr>
      <w:r w:rsidRPr="0002065E">
        <w:rPr>
          <w:rFonts w:ascii="Arial" w:eastAsia="Cambria" w:hAnsi="Arial" w:cs="Arial"/>
        </w:rPr>
        <w:t>English, 10th Grade</w:t>
      </w:r>
    </w:p>
    <w:p w:rsidR="00084BF8" w:rsidRPr="0002065E" w:rsidRDefault="00E12FDA">
      <w:pPr>
        <w:numPr>
          <w:ilvl w:val="0"/>
          <w:numId w:val="6"/>
        </w:numPr>
        <w:pBdr>
          <w:top w:val="nil"/>
          <w:left w:val="nil"/>
          <w:bottom w:val="nil"/>
          <w:right w:val="nil"/>
          <w:between w:val="nil"/>
        </w:pBdr>
        <w:spacing w:after="0" w:line="240" w:lineRule="auto"/>
        <w:rPr>
          <w:rFonts w:ascii="Arial" w:hAnsi="Arial" w:cs="Arial"/>
        </w:rPr>
      </w:pPr>
      <w:r w:rsidRPr="0002065E">
        <w:rPr>
          <w:rFonts w:ascii="Arial" w:eastAsia="Cambria" w:hAnsi="Arial" w:cs="Arial"/>
        </w:rPr>
        <w:t>Teaching for 10 years</w:t>
      </w:r>
    </w:p>
    <w:p w:rsidR="00084BF8" w:rsidRPr="0002065E" w:rsidRDefault="00923444">
      <w:pPr>
        <w:numPr>
          <w:ilvl w:val="0"/>
          <w:numId w:val="6"/>
        </w:numPr>
        <w:pBdr>
          <w:top w:val="nil"/>
          <w:left w:val="nil"/>
          <w:bottom w:val="nil"/>
          <w:right w:val="nil"/>
          <w:between w:val="nil"/>
        </w:pBdr>
        <w:spacing w:after="0" w:line="240" w:lineRule="auto"/>
        <w:rPr>
          <w:rFonts w:ascii="Arial" w:hAnsi="Arial" w:cs="Arial"/>
        </w:rPr>
      </w:pPr>
      <w:hyperlink r:id="rId16">
        <w:r w:rsidR="00E12FDA" w:rsidRPr="0002065E">
          <w:rPr>
            <w:rFonts w:ascii="Arial" w:eastAsia="Cambria" w:hAnsi="Arial" w:cs="Arial"/>
            <w:u w:val="single"/>
          </w:rPr>
          <w:t>emily.ericson@dpsnc.net</w:t>
        </w:r>
      </w:hyperlink>
      <w:r w:rsidR="00E12FDA" w:rsidRPr="0002065E">
        <w:rPr>
          <w:rFonts w:ascii="Arial" w:eastAsia="Cambria" w:hAnsi="Arial" w:cs="Arial"/>
        </w:rPr>
        <w:t xml:space="preserve">  </w:t>
      </w:r>
      <w:hyperlink r:id="rId17">
        <w:r w:rsidR="00E12FDA" w:rsidRPr="0002065E">
          <w:rPr>
            <w:rFonts w:ascii="Arial" w:eastAsia="Cambria" w:hAnsi="Arial" w:cs="Arial"/>
            <w:u w:val="single"/>
          </w:rPr>
          <w:t>emilyericson85@gmail.com</w:t>
        </w:r>
      </w:hyperlink>
      <w:r w:rsidR="00E12FDA" w:rsidRPr="0002065E">
        <w:rPr>
          <w:rFonts w:ascii="Arial" w:eastAsia="Cambria" w:hAnsi="Arial" w:cs="Arial"/>
        </w:rPr>
        <w:t xml:space="preserve"> </w:t>
      </w:r>
    </w:p>
    <w:p w:rsidR="0001640F" w:rsidRDefault="0001640F">
      <w:pPr>
        <w:rPr>
          <w:rFonts w:ascii="Arial" w:eastAsia="Cambria" w:hAnsi="Arial" w:cs="Arial"/>
          <w:b/>
        </w:rPr>
      </w:pPr>
    </w:p>
    <w:p w:rsidR="00084BF8" w:rsidRPr="0002065E" w:rsidRDefault="00E12FDA">
      <w:pPr>
        <w:rPr>
          <w:rFonts w:ascii="Arial" w:eastAsia="Cambria" w:hAnsi="Arial" w:cs="Arial"/>
        </w:rPr>
      </w:pPr>
      <w:r w:rsidRPr="0002065E">
        <w:rPr>
          <w:rFonts w:ascii="Arial" w:eastAsia="Cambria" w:hAnsi="Arial" w:cs="Arial"/>
          <w:b/>
        </w:rPr>
        <w:t>Mentor:</w:t>
      </w:r>
      <w:r w:rsidR="00923444">
        <w:rPr>
          <w:rFonts w:ascii="Arial" w:eastAsia="Cambria" w:hAnsi="Arial" w:cs="Arial"/>
          <w:b/>
        </w:rPr>
        <w:t xml:space="preserve"> Kelly Witter, EPA</w:t>
      </w:r>
      <w:bookmarkStart w:id="13" w:name="_GoBack"/>
      <w:bookmarkEnd w:id="13"/>
    </w:p>
    <w:p w:rsidR="00084BF8" w:rsidRPr="0002065E" w:rsidRDefault="00084BF8">
      <w:pPr>
        <w:rPr>
          <w:rFonts w:ascii="Arial" w:hAnsi="Arial" w:cs="Arial"/>
        </w:rPr>
      </w:pPr>
    </w:p>
    <w:sectPr w:rsidR="00084BF8" w:rsidRPr="0002065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46E29"/>
    <w:multiLevelType w:val="multilevel"/>
    <w:tmpl w:val="DF1CE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790F1E"/>
    <w:multiLevelType w:val="multilevel"/>
    <w:tmpl w:val="59DE2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50A392D"/>
    <w:multiLevelType w:val="multilevel"/>
    <w:tmpl w:val="6D2A5C9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70037C3"/>
    <w:multiLevelType w:val="multilevel"/>
    <w:tmpl w:val="C0C02DE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66D0432"/>
    <w:multiLevelType w:val="multilevel"/>
    <w:tmpl w:val="32983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9CA6ADC"/>
    <w:multiLevelType w:val="multilevel"/>
    <w:tmpl w:val="AEAC9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BAA1653"/>
    <w:multiLevelType w:val="multilevel"/>
    <w:tmpl w:val="47B695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5"/>
  </w:num>
  <w:num w:numId="3">
    <w:abstractNumId w:val="4"/>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F8"/>
    <w:rsid w:val="0001640F"/>
    <w:rsid w:val="0002065E"/>
    <w:rsid w:val="00084BF8"/>
    <w:rsid w:val="00761664"/>
    <w:rsid w:val="00923444"/>
    <w:rsid w:val="009B39B5"/>
    <w:rsid w:val="00AE6AA0"/>
    <w:rsid w:val="00E12FDA"/>
    <w:rsid w:val="00F16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8508"/>
  <w15:docId w15:val="{BA743B2D-96E0-4E08-A0B6-AE6AE1953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B39B5"/>
    <w:pPr>
      <w:ind w:left="720"/>
      <w:contextualSpacing/>
    </w:pPr>
  </w:style>
  <w:style w:type="character" w:styleId="Hyperlink">
    <w:name w:val="Hyperlink"/>
    <w:basedOn w:val="DefaultParagraphFont"/>
    <w:uiPriority w:val="99"/>
    <w:unhideWhenUsed/>
    <w:rsid w:val="00761664"/>
    <w:rPr>
      <w:color w:val="0000FF" w:themeColor="hyperlink"/>
      <w:u w:val="single"/>
    </w:rPr>
  </w:style>
  <w:style w:type="character" w:styleId="FollowedHyperlink">
    <w:name w:val="FollowedHyperlink"/>
    <w:basedOn w:val="DefaultParagraphFont"/>
    <w:uiPriority w:val="99"/>
    <w:semiHidden/>
    <w:unhideWhenUsed/>
    <w:rsid w:val="007616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rw.one.un.org/press-center/news/gihembe-ravine" TargetMode="External"/><Relationship Id="rId13" Type="http://schemas.openxmlformats.org/officeDocument/2006/relationships/hyperlink" Target="https://www.ted.com/talks/jason_clay_how_big_brands_can_save_biodiversity?language=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ed.com/talks/jason_clay_how_big_brands_can_save_biodiversity?language=en" TargetMode="External"/><Relationship Id="rId12" Type="http://schemas.openxmlformats.org/officeDocument/2006/relationships/hyperlink" Target="https://www.npr.org/2019/04/16/713962747/d-i-y-mosul" TargetMode="External"/><Relationship Id="rId17" Type="http://schemas.openxmlformats.org/officeDocument/2006/relationships/hyperlink" Target="mailto:emilyericson85@gmail.com" TargetMode="External"/><Relationship Id="rId2" Type="http://schemas.openxmlformats.org/officeDocument/2006/relationships/styles" Target="styles.xml"/><Relationship Id="rId16" Type="http://schemas.openxmlformats.org/officeDocument/2006/relationships/hyperlink" Target="mailto:emily.ericson@dpsnc.net" TargetMode="External"/><Relationship Id="rId1" Type="http://schemas.openxmlformats.org/officeDocument/2006/relationships/numbering" Target="numbering.xml"/><Relationship Id="rId6" Type="http://schemas.openxmlformats.org/officeDocument/2006/relationships/hyperlink" Target="https://www.npr.org/2019/04/16/713962747/d-i-y-mosul" TargetMode="External"/><Relationship Id="rId11" Type="http://schemas.openxmlformats.org/officeDocument/2006/relationships/hyperlink" Target="https://www.pbs.org/video/nature-radioactive-wolves/" TargetMode="External"/><Relationship Id="rId5" Type="http://schemas.openxmlformats.org/officeDocument/2006/relationships/hyperlink" Target="https://www.pbs.org/video/nature-radioactive-wolves/" TargetMode="External"/><Relationship Id="rId15" Type="http://schemas.openxmlformats.org/officeDocument/2006/relationships/hyperlink" Target="http://tedxexeter.com/2012/05/21/polly-higgins-video/" TargetMode="External"/><Relationship Id="rId10" Type="http://schemas.openxmlformats.org/officeDocument/2006/relationships/hyperlink" Target="https://www.epa.gov/enviroatlas/enviroatlas-eco-health-relationship-browse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edxexeter.com/2012/05/21/polly-higgins-video/" TargetMode="External"/><Relationship Id="rId14" Type="http://schemas.openxmlformats.org/officeDocument/2006/relationships/hyperlink" Target="http://www.rw.one.un.org/press-center/news/gihembe-rav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2005</Words>
  <Characters>11431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Sauer</dc:creator>
  <cp:lastModifiedBy>Microsoft Office User</cp:lastModifiedBy>
  <cp:revision>3</cp:revision>
  <dcterms:created xsi:type="dcterms:W3CDTF">2019-07-24T16:46:00Z</dcterms:created>
  <dcterms:modified xsi:type="dcterms:W3CDTF">2019-08-07T14:53:00Z</dcterms:modified>
</cp:coreProperties>
</file>